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4"/>
        <w:gridCol w:w="4610"/>
      </w:tblGrid>
      <w:tr w:rsidR="00D136DC">
        <w:trPr>
          <w:trHeight w:val="595"/>
        </w:trPr>
        <w:tc>
          <w:tcPr>
            <w:tcW w:w="6434" w:type="dxa"/>
            <w:vMerge w:val="restart"/>
          </w:tcPr>
          <w:p w:rsidR="00D136DC" w:rsidRDefault="006F2DBA">
            <w:pPr>
              <w:pStyle w:val="TableParagraph"/>
              <w:spacing w:before="102"/>
              <w:ind w:left="117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ANEXO 11</w:t>
            </w:r>
          </w:p>
          <w:p w:rsidR="00D136DC" w:rsidRDefault="006F2DBA">
            <w:pPr>
              <w:pStyle w:val="TableParagraph"/>
              <w:spacing w:before="82"/>
              <w:ind w:left="117" w:right="2850"/>
              <w:rPr>
                <w:sz w:val="16"/>
              </w:rPr>
            </w:pPr>
            <w:r>
              <w:rPr>
                <w:sz w:val="16"/>
              </w:rPr>
              <w:t>Demonstrativo das Receitas e Despesas com Manutenção e Desenvolvimento do Ensino MDE</w:t>
            </w:r>
          </w:p>
        </w:tc>
        <w:tc>
          <w:tcPr>
            <w:tcW w:w="4610" w:type="dxa"/>
          </w:tcPr>
          <w:p w:rsidR="00D136DC" w:rsidRDefault="006F2DBA">
            <w:pPr>
              <w:pStyle w:val="TableParagraph"/>
              <w:spacing w:before="115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Poder/Órgão :</w:t>
            </w:r>
          </w:p>
          <w:p w:rsidR="00D136DC" w:rsidRDefault="006F2DBA">
            <w:pPr>
              <w:pStyle w:val="TableParagraph"/>
              <w:spacing w:before="56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PREFEITURA MUNICIPAL DE UPANEMA</w:t>
            </w:r>
          </w:p>
        </w:tc>
      </w:tr>
      <w:tr w:rsidR="00D136DC">
        <w:trPr>
          <w:trHeight w:val="606"/>
        </w:trPr>
        <w:tc>
          <w:tcPr>
            <w:tcW w:w="64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</w:tcPr>
          <w:p w:rsidR="00D136DC" w:rsidRDefault="006F2DBA">
            <w:pPr>
              <w:pStyle w:val="TableParagraph"/>
              <w:spacing w:before="59" w:line="240" w:lineRule="atLeast"/>
              <w:ind w:left="209" w:right="2544"/>
              <w:rPr>
                <w:b/>
                <w:sz w:val="16"/>
              </w:rPr>
            </w:pPr>
            <w:r>
              <w:rPr>
                <w:b/>
                <w:sz w:val="16"/>
              </w:rPr>
              <w:t>Bimestre de Referência: 02/2020</w:t>
            </w:r>
          </w:p>
        </w:tc>
      </w:tr>
    </w:tbl>
    <w:p w:rsidR="00D136DC" w:rsidRDefault="00D136DC">
      <w:pPr>
        <w:spacing w:line="240" w:lineRule="atLeast"/>
        <w:rPr>
          <w:sz w:val="16"/>
        </w:rPr>
        <w:sectPr w:rsidR="00D136DC">
          <w:footerReference w:type="default" r:id="rId7"/>
          <w:type w:val="continuous"/>
          <w:pgSz w:w="11910" w:h="16840"/>
          <w:pgMar w:top="660" w:right="240" w:bottom="680" w:left="220" w:header="720" w:footer="497" w:gutter="0"/>
          <w:pgNumType w:start="1"/>
          <w:cols w:space="720"/>
        </w:sectPr>
      </w:pPr>
    </w:p>
    <w:p w:rsidR="00D136DC" w:rsidRDefault="006F2DBA">
      <w:pPr>
        <w:pStyle w:val="Ttulo1"/>
        <w:spacing w:before="98"/>
      </w:pPr>
      <w:r>
        <w:t>RREO - ANEXO 11 (LDB, art 72)</w:t>
      </w:r>
    </w:p>
    <w:p w:rsidR="00D136DC" w:rsidRDefault="006F2DBA">
      <w:pPr>
        <w:pStyle w:val="Corpodetexto"/>
        <w:rPr>
          <w:sz w:val="20"/>
        </w:rPr>
      </w:pPr>
      <w:r>
        <w:br w:type="column"/>
      </w:r>
    </w:p>
    <w:p w:rsidR="00D136DC" w:rsidRDefault="006F2DBA">
      <w:pPr>
        <w:spacing w:before="170"/>
        <w:ind w:left="317"/>
        <w:rPr>
          <w:b/>
          <w:sz w:val="18"/>
        </w:rPr>
      </w:pPr>
      <w:r>
        <w:rPr>
          <w:rFonts w:ascii="Times New Roman"/>
          <w:spacing w:val="-45"/>
          <w:sz w:val="18"/>
          <w:u w:val="single"/>
        </w:rPr>
        <w:t xml:space="preserve"> </w:t>
      </w:r>
      <w:r>
        <w:rPr>
          <w:b/>
          <w:sz w:val="18"/>
          <w:u w:val="single"/>
        </w:rPr>
        <w:t>RECEITAS DO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ENSINO</w:t>
      </w:r>
    </w:p>
    <w:p w:rsidR="00D136DC" w:rsidRDefault="006F2DBA">
      <w:pPr>
        <w:pStyle w:val="Ttulo1"/>
        <w:spacing w:before="78"/>
      </w:pPr>
      <w:r>
        <w:br w:type="column"/>
      </w:r>
      <w:r>
        <w:t>Em Reais</w:t>
      </w:r>
    </w:p>
    <w:p w:rsidR="00D136DC" w:rsidRDefault="00D136DC">
      <w:pPr>
        <w:sectPr w:rsidR="00D136DC">
          <w:type w:val="continuous"/>
          <w:pgSz w:w="11910" w:h="16840"/>
          <w:pgMar w:top="660" w:right="240" w:bottom="680" w:left="220" w:header="720" w:footer="720" w:gutter="0"/>
          <w:cols w:num="3" w:space="720" w:equalWidth="0">
            <w:col w:w="2713" w:space="1734"/>
            <w:col w:w="2324" w:space="3283"/>
            <w:col w:w="1396"/>
          </w:cols>
        </w:sectPr>
      </w:pPr>
    </w:p>
    <w:p w:rsidR="00D136DC" w:rsidRDefault="00D136DC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1214"/>
        <w:gridCol w:w="1065"/>
        <w:gridCol w:w="1679"/>
        <w:gridCol w:w="1752"/>
      </w:tblGrid>
      <w:tr w:rsidR="00D136DC">
        <w:trPr>
          <w:trHeight w:val="355"/>
        </w:trPr>
        <w:tc>
          <w:tcPr>
            <w:tcW w:w="5521" w:type="dxa"/>
            <w:vMerge w:val="restart"/>
            <w:tcBorders>
              <w:left w:val="nil"/>
            </w:tcBorders>
          </w:tcPr>
          <w:p w:rsidR="00D136DC" w:rsidRDefault="00D136DC">
            <w:pPr>
              <w:pStyle w:val="TableParagraph"/>
              <w:spacing w:before="5"/>
              <w:rPr>
                <w:sz w:val="21"/>
              </w:rPr>
            </w:pPr>
          </w:p>
          <w:p w:rsidR="00D136DC" w:rsidRDefault="006F2DBA">
            <w:pPr>
              <w:pStyle w:val="TableParagraph"/>
              <w:ind w:left="418"/>
              <w:rPr>
                <w:sz w:val="14"/>
              </w:rPr>
            </w:pPr>
            <w:r>
              <w:rPr>
                <w:sz w:val="14"/>
              </w:rPr>
              <w:t>RECEITA RESULTANTE DE IMPOSTOS (caput do art. 212 da Constituição</w:t>
            </w:r>
          </w:p>
        </w:tc>
        <w:tc>
          <w:tcPr>
            <w:tcW w:w="1214" w:type="dxa"/>
            <w:vMerge w:val="restart"/>
          </w:tcPr>
          <w:p w:rsidR="00D136DC" w:rsidRDefault="00D136DC">
            <w:pPr>
              <w:pStyle w:val="TableParagraph"/>
              <w:spacing w:before="7"/>
              <w:rPr>
                <w:sz w:val="17"/>
              </w:rPr>
            </w:pPr>
          </w:p>
          <w:p w:rsidR="00D136DC" w:rsidRDefault="006F2DBA">
            <w:pPr>
              <w:pStyle w:val="TableParagraph"/>
              <w:spacing w:before="1" w:line="242" w:lineRule="auto"/>
              <w:ind w:left="336" w:hanging="116"/>
              <w:rPr>
                <w:sz w:val="14"/>
              </w:rPr>
            </w:pPr>
            <w:r>
              <w:rPr>
                <w:w w:val="95"/>
                <w:sz w:val="14"/>
              </w:rPr>
              <w:t xml:space="preserve">PREVISÃO </w:t>
            </w:r>
            <w:r>
              <w:rPr>
                <w:sz w:val="14"/>
              </w:rPr>
              <w:t>INICIAL</w:t>
            </w:r>
          </w:p>
        </w:tc>
        <w:tc>
          <w:tcPr>
            <w:tcW w:w="1065" w:type="dxa"/>
            <w:vMerge w:val="restart"/>
          </w:tcPr>
          <w:p w:rsidR="00D136DC" w:rsidRDefault="006F2DBA">
            <w:pPr>
              <w:pStyle w:val="TableParagraph"/>
              <w:spacing w:before="121" w:line="242" w:lineRule="auto"/>
              <w:ind w:left="118" w:right="81" w:hanging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1"/>
                <w:sz w:val="14"/>
              </w:rPr>
              <w:t>ATUALIZADA</w:t>
            </w:r>
          </w:p>
          <w:p w:rsidR="00D136DC" w:rsidRDefault="006F2DBA">
            <w:pPr>
              <w:pStyle w:val="TableParagraph"/>
              <w:spacing w:before="2"/>
              <w:ind w:left="442" w:right="406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431" w:type="dxa"/>
            <w:gridSpan w:val="2"/>
            <w:tcBorders>
              <w:right w:val="nil"/>
            </w:tcBorders>
          </w:tcPr>
          <w:p w:rsidR="00D136DC" w:rsidRDefault="006F2DBA">
            <w:pPr>
              <w:pStyle w:val="TableParagraph"/>
              <w:spacing w:before="61"/>
              <w:ind w:left="937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D136DC">
        <w:trPr>
          <w:trHeight w:val="374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</w:tcPr>
          <w:p w:rsidR="00D136DC" w:rsidRDefault="006F2DBA">
            <w:pPr>
              <w:pStyle w:val="TableParagraph"/>
              <w:spacing w:before="21" w:line="242" w:lineRule="auto"/>
              <w:ind w:left="754" w:right="222" w:hanging="372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752" w:type="dxa"/>
            <w:tcBorders>
              <w:right w:val="nil"/>
            </w:tcBorders>
          </w:tcPr>
          <w:p w:rsidR="00D136DC" w:rsidRDefault="006F2DBA">
            <w:pPr>
              <w:pStyle w:val="TableParagraph"/>
              <w:spacing w:before="21"/>
              <w:ind w:right="1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136DC" w:rsidRDefault="006F2DBA">
            <w:pPr>
              <w:pStyle w:val="TableParagraph"/>
              <w:spacing w:before="2"/>
              <w:ind w:left="370" w:right="502"/>
              <w:jc w:val="center"/>
              <w:rPr>
                <w:sz w:val="14"/>
              </w:rPr>
            </w:pPr>
            <w:r>
              <w:rPr>
                <w:sz w:val="14"/>
              </w:rPr>
              <w:t>(c)=(b/a)x100</w:t>
            </w:r>
          </w:p>
        </w:tc>
      </w:tr>
      <w:tr w:rsidR="00D136DC">
        <w:trPr>
          <w:trHeight w:val="245"/>
        </w:trPr>
        <w:tc>
          <w:tcPr>
            <w:tcW w:w="5521" w:type="dxa"/>
            <w:vMerge w:val="restart"/>
            <w:tcBorders>
              <w:left w:val="nil"/>
            </w:tcBorders>
          </w:tcPr>
          <w:p w:rsidR="00D136DC" w:rsidRDefault="006F2DBA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before="16"/>
              <w:ind w:hanging="162"/>
              <w:rPr>
                <w:sz w:val="14"/>
              </w:rPr>
            </w:pPr>
            <w:r>
              <w:rPr>
                <w:sz w:val="14"/>
              </w:rPr>
              <w:t>RECEITA 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D136DC" w:rsidRDefault="006F2DBA">
            <w:pPr>
              <w:pStyle w:val="TableParagraph"/>
              <w:spacing w:before="122" w:line="242" w:lineRule="auto"/>
              <w:ind w:left="15" w:right="-8" w:firstLine="153"/>
              <w:rPr>
                <w:sz w:val="14"/>
              </w:rPr>
            </w:pPr>
            <w:r>
              <w:rPr>
                <w:sz w:val="14"/>
              </w:rPr>
              <w:t>1.1- Receita Resultante do Imposto sobre a Propriedade Predial e Territorial Urbana – IPTU</w:t>
            </w:r>
          </w:p>
          <w:p w:rsidR="00D136DC" w:rsidRDefault="006F2DBA">
            <w:pPr>
              <w:pStyle w:val="TableParagraph"/>
              <w:spacing w:before="16"/>
              <w:ind w:left="322"/>
              <w:rPr>
                <w:sz w:val="14"/>
              </w:rPr>
            </w:pPr>
            <w:r>
              <w:rPr>
                <w:sz w:val="14"/>
              </w:rPr>
              <w:t>1.1.1- IPTU</w:t>
            </w:r>
          </w:p>
          <w:p w:rsidR="00D136DC" w:rsidRDefault="006F2DBA">
            <w:pPr>
              <w:pStyle w:val="TableParagraph"/>
              <w:spacing w:before="122" w:line="422" w:lineRule="auto"/>
              <w:ind w:left="169" w:right="796" w:firstLine="153"/>
              <w:rPr>
                <w:sz w:val="14"/>
              </w:rPr>
            </w:pPr>
            <w:r>
              <w:rPr>
                <w:sz w:val="14"/>
              </w:rPr>
              <w:t>1.1.2- Multas, Juros de Mora, Dívida Ativa e Outros Encargos do IPTU 1.2- Receita Resultante do Imposto sobre Transmissão Inter Vivos – ITBI</w:t>
            </w:r>
          </w:p>
          <w:p w:rsidR="00D136DC" w:rsidRDefault="006F2DBA">
            <w:pPr>
              <w:pStyle w:val="TableParagraph"/>
              <w:spacing w:line="161" w:lineRule="exact"/>
              <w:ind w:left="322"/>
              <w:rPr>
                <w:sz w:val="14"/>
              </w:rPr>
            </w:pPr>
            <w:r>
              <w:rPr>
                <w:sz w:val="14"/>
              </w:rPr>
              <w:t>1.2.1- ITBI</w:t>
            </w:r>
          </w:p>
          <w:p w:rsidR="00D136DC" w:rsidRDefault="006F2DBA">
            <w:pPr>
              <w:pStyle w:val="TableParagraph"/>
              <w:spacing w:before="120"/>
              <w:ind w:left="322"/>
              <w:rPr>
                <w:sz w:val="14"/>
              </w:rPr>
            </w:pPr>
            <w:r>
              <w:rPr>
                <w:sz w:val="14"/>
              </w:rPr>
              <w:t>1.2.2- Multas, Juros de Mora, Dívida Ativa e Outros Encargos do ITBI</w:t>
            </w:r>
          </w:p>
          <w:p w:rsidR="00D136DC" w:rsidRDefault="006F2DBA">
            <w:pPr>
              <w:pStyle w:val="TableParagraph"/>
              <w:spacing w:before="122" w:line="422" w:lineRule="auto"/>
              <w:ind w:left="322" w:right="381" w:hanging="154"/>
              <w:rPr>
                <w:sz w:val="14"/>
              </w:rPr>
            </w:pPr>
            <w:r>
              <w:rPr>
                <w:sz w:val="14"/>
              </w:rPr>
              <w:t>1.3- Receita Resultante do Imposto sobre Serviços de Qualquer Natureza – ISS 1.3.1- ISS</w:t>
            </w:r>
          </w:p>
          <w:p w:rsidR="00D136DC" w:rsidRDefault="006F2DBA">
            <w:pPr>
              <w:pStyle w:val="TableParagraph"/>
              <w:spacing w:line="422" w:lineRule="auto"/>
              <w:ind w:left="169" w:right="978" w:firstLine="153"/>
              <w:rPr>
                <w:sz w:val="14"/>
              </w:rPr>
            </w:pPr>
            <w:r>
              <w:rPr>
                <w:sz w:val="14"/>
              </w:rPr>
              <w:t>1.3.2-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Multas,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Mora,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Ativa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ISS 1.4-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Retido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IRRF</w:t>
            </w:r>
          </w:p>
          <w:p w:rsidR="00D136DC" w:rsidRDefault="006F2DBA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161" w:lineRule="exact"/>
              <w:ind w:hanging="162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CONSTITUCIONAIS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</w:p>
          <w:p w:rsidR="00D136DC" w:rsidRDefault="006F2DBA">
            <w:pPr>
              <w:pStyle w:val="TableParagraph"/>
              <w:spacing w:before="122"/>
              <w:ind w:left="169"/>
              <w:jc w:val="both"/>
              <w:rPr>
                <w:sz w:val="14"/>
              </w:rPr>
            </w:pPr>
            <w:r>
              <w:rPr>
                <w:sz w:val="14"/>
              </w:rPr>
              <w:t>2.1- Cota-Parte FPM</w:t>
            </w:r>
          </w:p>
          <w:p w:rsidR="00D136DC" w:rsidRDefault="006F2DBA">
            <w:pPr>
              <w:pStyle w:val="TableParagraph"/>
              <w:spacing w:before="122" w:line="422" w:lineRule="auto"/>
              <w:ind w:left="322" w:right="2178"/>
              <w:jc w:val="both"/>
              <w:rPr>
                <w:sz w:val="14"/>
              </w:rPr>
            </w:pPr>
            <w:r>
              <w:rPr>
                <w:sz w:val="14"/>
              </w:rPr>
              <w:t>2.1.1-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 2.1.2-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 2.1.3-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  <w:p w:rsidR="00D136DC" w:rsidRDefault="006F2DBA">
            <w:pPr>
              <w:pStyle w:val="TableParagraph"/>
              <w:spacing w:line="161" w:lineRule="exact"/>
              <w:ind w:left="169"/>
              <w:jc w:val="both"/>
              <w:rPr>
                <w:sz w:val="14"/>
              </w:rPr>
            </w:pPr>
            <w:r>
              <w:rPr>
                <w:sz w:val="14"/>
              </w:rPr>
              <w:t>2.2- Cota-Parte ICMS</w:t>
            </w:r>
          </w:p>
          <w:p w:rsidR="00D136DC" w:rsidRDefault="006F2DBA">
            <w:pPr>
              <w:pStyle w:val="TableParagraph"/>
              <w:spacing w:before="122" w:line="417" w:lineRule="auto"/>
              <w:ind w:left="169" w:right="2786"/>
              <w:jc w:val="both"/>
              <w:rPr>
                <w:sz w:val="14"/>
              </w:rPr>
            </w:pPr>
            <w:r>
              <w:rPr>
                <w:sz w:val="14"/>
              </w:rPr>
              <w:t>2.3-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ICMS-Desoneração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L.C.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nº87/1996 2.4- Cota-Parte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IPI-Exportação</w:t>
            </w:r>
          </w:p>
          <w:p w:rsidR="00D136DC" w:rsidRDefault="006F2DBA">
            <w:pPr>
              <w:pStyle w:val="TableParagraph"/>
              <w:spacing w:before="4"/>
              <w:ind w:left="169"/>
              <w:jc w:val="both"/>
              <w:rPr>
                <w:sz w:val="14"/>
              </w:rPr>
            </w:pPr>
            <w:r>
              <w:rPr>
                <w:sz w:val="14"/>
              </w:rPr>
              <w:t>2.5- Cota-Parte ITR</w:t>
            </w:r>
          </w:p>
          <w:p w:rsidR="00D136DC" w:rsidRDefault="006F2DBA">
            <w:pPr>
              <w:pStyle w:val="TableParagraph"/>
              <w:spacing w:before="122"/>
              <w:ind w:left="169"/>
              <w:jc w:val="both"/>
              <w:rPr>
                <w:sz w:val="14"/>
              </w:rPr>
            </w:pPr>
            <w:r>
              <w:rPr>
                <w:sz w:val="14"/>
              </w:rPr>
              <w:t>2.6- Cota-Parte IPVA</w:t>
            </w:r>
          </w:p>
          <w:p w:rsidR="00D136DC" w:rsidRDefault="006F2DBA">
            <w:pPr>
              <w:pStyle w:val="TableParagraph"/>
              <w:spacing w:before="123"/>
              <w:ind w:left="169"/>
              <w:jc w:val="both"/>
              <w:rPr>
                <w:sz w:val="14"/>
              </w:rPr>
            </w:pPr>
            <w:r>
              <w:rPr>
                <w:sz w:val="14"/>
              </w:rPr>
              <w:t>2.7- Cota-Parte IOF-Ouro</w:t>
            </w:r>
          </w:p>
          <w:p w:rsidR="00D136DC" w:rsidRDefault="006F2DBA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before="122"/>
              <w:ind w:hanging="162"/>
              <w:rPr>
                <w:sz w:val="14"/>
              </w:rPr>
            </w:pPr>
            <w:r>
              <w:rPr>
                <w:sz w:val="14"/>
              </w:rPr>
              <w:t>TOTAL DA RECEITA DE IMPOSTOS (1 +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2)</w:t>
            </w:r>
          </w:p>
        </w:tc>
        <w:tc>
          <w:tcPr>
            <w:tcW w:w="1214" w:type="dxa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23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1.971.000,00</w:t>
            </w:r>
          </w:p>
        </w:tc>
        <w:tc>
          <w:tcPr>
            <w:tcW w:w="1065" w:type="dxa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23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1.972.000,00</w:t>
            </w:r>
          </w:p>
        </w:tc>
        <w:tc>
          <w:tcPr>
            <w:tcW w:w="1679" w:type="dxa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23"/>
              <w:ind w:right="1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539.987,99</w:t>
            </w:r>
          </w:p>
        </w:tc>
        <w:tc>
          <w:tcPr>
            <w:tcW w:w="1752" w:type="dxa"/>
            <w:tcBorders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23"/>
              <w:ind w:left="370" w:right="344"/>
              <w:jc w:val="center"/>
              <w:rPr>
                <w:sz w:val="14"/>
              </w:rPr>
            </w:pPr>
            <w:r>
              <w:rPr>
                <w:sz w:val="14"/>
              </w:rPr>
              <w:t>27,38</w:t>
            </w:r>
          </w:p>
        </w:tc>
      </w:tr>
      <w:tr w:rsidR="00D136DC">
        <w:trPr>
          <w:trHeight w:val="30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46.000,00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4.650,46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344"/>
              <w:jc w:val="center"/>
              <w:rPr>
                <w:sz w:val="14"/>
              </w:rPr>
            </w:pPr>
            <w:r>
              <w:rPr>
                <w:sz w:val="14"/>
              </w:rPr>
              <w:t>10,11</w:t>
            </w:r>
          </w:p>
        </w:tc>
      </w:tr>
      <w:tr w:rsidR="00D136DC">
        <w:trPr>
          <w:trHeight w:val="30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85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85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85"/>
              <w:ind w:right="1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4.650,46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85"/>
              <w:ind w:left="370" w:right="344"/>
              <w:jc w:val="center"/>
              <w:rPr>
                <w:sz w:val="14"/>
              </w:rPr>
            </w:pPr>
            <w:r>
              <w:rPr>
                <w:sz w:val="14"/>
              </w:rPr>
              <w:t>15,50</w:t>
            </w:r>
          </w:p>
        </w:tc>
      </w:tr>
      <w:tr w:rsidR="00D136DC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2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276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46.000,00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4.181,24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268"/>
              <w:jc w:val="center"/>
              <w:rPr>
                <w:sz w:val="14"/>
              </w:rPr>
            </w:pPr>
            <w:r>
              <w:rPr>
                <w:sz w:val="14"/>
              </w:rPr>
              <w:t>9,09</w:t>
            </w:r>
          </w:p>
        </w:tc>
      </w:tr>
      <w:tr w:rsidR="00D136DC">
        <w:trPr>
          <w:trHeight w:val="27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5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5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5"/>
              <w:ind w:right="1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4.181,24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5"/>
              <w:ind w:left="370" w:right="344"/>
              <w:jc w:val="center"/>
              <w:rPr>
                <w:sz w:val="14"/>
              </w:rPr>
            </w:pPr>
            <w:r>
              <w:rPr>
                <w:sz w:val="14"/>
              </w:rPr>
              <w:t>10,45</w:t>
            </w:r>
          </w:p>
        </w:tc>
      </w:tr>
      <w:tr w:rsidR="00D136DC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26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939.000,00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940.000,00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198.343,81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344"/>
              <w:jc w:val="center"/>
              <w:rPr>
                <w:sz w:val="14"/>
              </w:rPr>
            </w:pPr>
            <w:r>
              <w:rPr>
                <w:sz w:val="14"/>
              </w:rPr>
              <w:t>21,10</w:t>
            </w:r>
          </w:p>
        </w:tc>
      </w:tr>
      <w:tr w:rsidR="00D136DC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920.000,00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192.906,01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344"/>
              <w:jc w:val="center"/>
              <w:rPr>
                <w:sz w:val="14"/>
              </w:rPr>
            </w:pPr>
            <w:r>
              <w:rPr>
                <w:sz w:val="14"/>
              </w:rPr>
              <w:t>20,97</w:t>
            </w:r>
          </w:p>
        </w:tc>
      </w:tr>
      <w:tr w:rsidR="00D136DC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19.000,00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5.437,80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344"/>
              <w:jc w:val="center"/>
              <w:rPr>
                <w:sz w:val="14"/>
              </w:rPr>
            </w:pPr>
            <w:r>
              <w:rPr>
                <w:sz w:val="14"/>
              </w:rPr>
              <w:t>27,19</w:t>
            </w:r>
          </w:p>
        </w:tc>
      </w:tr>
      <w:tr w:rsidR="00D136DC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940.000,00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332.812,48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344"/>
              <w:jc w:val="center"/>
              <w:rPr>
                <w:sz w:val="14"/>
              </w:rPr>
            </w:pPr>
            <w:r>
              <w:rPr>
                <w:sz w:val="14"/>
              </w:rPr>
              <w:t>35,41</w:t>
            </w:r>
          </w:p>
        </w:tc>
      </w:tr>
      <w:tr w:rsidR="00D136DC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29.827.000,00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29.827.000,00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7.086.107,58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344"/>
              <w:jc w:val="center"/>
              <w:rPr>
                <w:sz w:val="14"/>
              </w:rPr>
            </w:pPr>
            <w:r>
              <w:rPr>
                <w:sz w:val="14"/>
              </w:rPr>
              <w:t>23,76</w:t>
            </w:r>
          </w:p>
        </w:tc>
      </w:tr>
      <w:tr w:rsidR="00D136DC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22.414.000,00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22.414.000,00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5.254.398,88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344"/>
              <w:jc w:val="center"/>
              <w:rPr>
                <w:sz w:val="14"/>
              </w:rPr>
            </w:pPr>
            <w:r>
              <w:rPr>
                <w:sz w:val="14"/>
              </w:rPr>
              <w:t>23,44</w:t>
            </w:r>
          </w:p>
        </w:tc>
      </w:tr>
      <w:tr w:rsidR="00D136DC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21.064.000,00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21.064.000,00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5.254.398,88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344"/>
              <w:jc w:val="center"/>
              <w:rPr>
                <w:sz w:val="14"/>
              </w:rPr>
            </w:pPr>
            <w:r>
              <w:rPr>
                <w:sz w:val="14"/>
              </w:rPr>
              <w:t>24,94</w:t>
            </w:r>
          </w:p>
        </w:tc>
      </w:tr>
      <w:tr w:rsidR="00D136DC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700.000,00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26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650.000,00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26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27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7.000.000,00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7.000.000,00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1.747.491,90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344"/>
              <w:jc w:val="center"/>
              <w:rPr>
                <w:sz w:val="14"/>
              </w:rPr>
            </w:pPr>
            <w:r>
              <w:rPr>
                <w:sz w:val="14"/>
              </w:rPr>
              <w:t>24,96</w:t>
            </w:r>
          </w:p>
        </w:tc>
      </w:tr>
      <w:tr w:rsidR="00D136DC">
        <w:trPr>
          <w:trHeight w:val="27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5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5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5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5"/>
              <w:ind w:left="370" w:right="26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1.731,86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344"/>
              <w:jc w:val="center"/>
              <w:rPr>
                <w:sz w:val="14"/>
              </w:rPr>
            </w:pPr>
            <w:r>
              <w:rPr>
                <w:sz w:val="14"/>
              </w:rPr>
              <w:t>34,64</w:t>
            </w:r>
          </w:p>
        </w:tc>
      </w:tr>
      <w:tr w:rsidR="00D136DC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461,56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345"/>
              <w:jc w:val="center"/>
              <w:rPr>
                <w:sz w:val="14"/>
              </w:rPr>
            </w:pPr>
            <w:r>
              <w:rPr>
                <w:sz w:val="14"/>
              </w:rPr>
              <w:t>15,39</w:t>
            </w:r>
          </w:p>
        </w:tc>
      </w:tr>
      <w:tr w:rsidR="00D136DC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82.023,38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344"/>
              <w:jc w:val="center"/>
              <w:rPr>
                <w:sz w:val="14"/>
              </w:rPr>
            </w:pPr>
            <w:r>
              <w:rPr>
                <w:sz w:val="14"/>
              </w:rPr>
              <w:t>20,51</w:t>
            </w:r>
          </w:p>
        </w:tc>
      </w:tr>
      <w:tr w:rsidR="00D136DC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26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32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D136DC" w:rsidRDefault="006F2DBA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31.798.000,00</w:t>
            </w:r>
          </w:p>
        </w:tc>
        <w:tc>
          <w:tcPr>
            <w:tcW w:w="1065" w:type="dxa"/>
            <w:tcBorders>
              <w:top w:val="nil"/>
            </w:tcBorders>
          </w:tcPr>
          <w:p w:rsidR="00D136DC" w:rsidRDefault="006F2DBA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31.799.000,00</w:t>
            </w:r>
          </w:p>
        </w:tc>
        <w:tc>
          <w:tcPr>
            <w:tcW w:w="1679" w:type="dxa"/>
            <w:tcBorders>
              <w:top w:val="nil"/>
            </w:tcBorders>
          </w:tcPr>
          <w:p w:rsidR="00D136DC" w:rsidRDefault="006F2DBA">
            <w:pPr>
              <w:pStyle w:val="TableParagraph"/>
              <w:spacing w:before="56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7.626.095,57</w:t>
            </w:r>
          </w:p>
        </w:tc>
        <w:tc>
          <w:tcPr>
            <w:tcW w:w="1752" w:type="dxa"/>
            <w:tcBorders>
              <w:top w:val="nil"/>
              <w:right w:val="nil"/>
            </w:tcBorders>
          </w:tcPr>
          <w:p w:rsidR="00D136DC" w:rsidRDefault="006F2DBA">
            <w:pPr>
              <w:pStyle w:val="TableParagraph"/>
              <w:spacing w:before="56"/>
              <w:ind w:left="370" w:right="344"/>
              <w:jc w:val="center"/>
              <w:rPr>
                <w:sz w:val="14"/>
              </w:rPr>
            </w:pPr>
            <w:r>
              <w:rPr>
                <w:sz w:val="14"/>
              </w:rPr>
              <w:t>23,98</w:t>
            </w:r>
          </w:p>
        </w:tc>
      </w:tr>
    </w:tbl>
    <w:p w:rsidR="00D136DC" w:rsidRDefault="00D136DC">
      <w:pPr>
        <w:pStyle w:val="Corpodetexto"/>
        <w:spacing w:before="2"/>
        <w:rPr>
          <w:sz w:val="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521"/>
        <w:gridCol w:w="1200"/>
        <w:gridCol w:w="1080"/>
        <w:gridCol w:w="1673"/>
        <w:gridCol w:w="1761"/>
      </w:tblGrid>
      <w:tr w:rsidR="00D136DC">
        <w:trPr>
          <w:trHeight w:val="256"/>
        </w:trPr>
        <w:tc>
          <w:tcPr>
            <w:tcW w:w="552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6DC" w:rsidRDefault="00D136DC">
            <w:pPr>
              <w:pStyle w:val="TableParagraph"/>
              <w:rPr>
                <w:sz w:val="16"/>
              </w:rPr>
            </w:pPr>
          </w:p>
          <w:p w:rsidR="00D136DC" w:rsidRDefault="00D136DC">
            <w:pPr>
              <w:pStyle w:val="TableParagraph"/>
              <w:spacing w:before="8"/>
              <w:rPr>
                <w:sz w:val="12"/>
              </w:rPr>
            </w:pPr>
          </w:p>
          <w:p w:rsidR="00D136DC" w:rsidRDefault="006F2DBA">
            <w:pPr>
              <w:pStyle w:val="TableParagraph"/>
              <w:ind w:left="601"/>
              <w:rPr>
                <w:sz w:val="14"/>
              </w:rPr>
            </w:pPr>
            <w:r>
              <w:rPr>
                <w:sz w:val="14"/>
              </w:rPr>
              <w:t>RECEITAS ADICIONAIS PARA FINANCIAMENTO DO ENSINO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6DC" w:rsidRDefault="00D136DC">
            <w:pPr>
              <w:pStyle w:val="TableParagraph"/>
              <w:rPr>
                <w:sz w:val="17"/>
              </w:rPr>
            </w:pPr>
          </w:p>
          <w:p w:rsidR="00D136DC" w:rsidRDefault="006F2DBA">
            <w:pPr>
              <w:pStyle w:val="TableParagraph"/>
              <w:spacing w:line="242" w:lineRule="auto"/>
              <w:ind w:left="357" w:hanging="118"/>
              <w:rPr>
                <w:sz w:val="14"/>
              </w:rPr>
            </w:pPr>
            <w:r>
              <w:rPr>
                <w:w w:val="95"/>
                <w:sz w:val="14"/>
              </w:rPr>
              <w:t xml:space="preserve">PREVISÃO </w:t>
            </w:r>
            <w:r>
              <w:rPr>
                <w:sz w:val="14"/>
              </w:rPr>
              <w:t>INICIAL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112"/>
              <w:ind w:left="108" w:right="106" w:hanging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1"/>
                <w:sz w:val="14"/>
              </w:rPr>
              <w:t>ATUALIZADA</w:t>
            </w:r>
          </w:p>
          <w:p w:rsidR="00D136DC" w:rsidRDefault="006F2DBA">
            <w:pPr>
              <w:pStyle w:val="TableParagraph"/>
              <w:spacing w:before="2"/>
              <w:ind w:left="432" w:right="431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6DC" w:rsidRDefault="006F2DBA">
            <w:pPr>
              <w:pStyle w:val="TableParagraph"/>
              <w:spacing w:before="30"/>
              <w:ind w:left="876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D136DC">
        <w:trPr>
          <w:trHeight w:val="438"/>
        </w:trPr>
        <w:tc>
          <w:tcPr>
            <w:tcW w:w="552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3" w:line="242" w:lineRule="auto"/>
              <w:ind w:left="753" w:right="217" w:hanging="372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6DC" w:rsidRDefault="006F2DBA">
            <w:pPr>
              <w:pStyle w:val="TableParagraph"/>
              <w:spacing w:before="33"/>
              <w:ind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136DC" w:rsidRDefault="006F2DBA">
            <w:pPr>
              <w:pStyle w:val="TableParagraph"/>
              <w:spacing w:before="2"/>
              <w:ind w:left="438" w:right="444"/>
              <w:jc w:val="center"/>
              <w:rPr>
                <w:sz w:val="14"/>
              </w:rPr>
            </w:pPr>
            <w:r>
              <w:rPr>
                <w:sz w:val="14"/>
              </w:rPr>
              <w:t>(c)=(b/a)x100</w:t>
            </w:r>
          </w:p>
        </w:tc>
      </w:tr>
      <w:tr w:rsidR="00D136DC">
        <w:trPr>
          <w:trHeight w:val="170"/>
        </w:trPr>
        <w:tc>
          <w:tcPr>
            <w:tcW w:w="5521" w:type="dxa"/>
            <w:tcBorders>
              <w:top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25" w:line="125" w:lineRule="exact"/>
              <w:ind w:left="61"/>
              <w:rPr>
                <w:sz w:val="12"/>
              </w:rPr>
            </w:pPr>
            <w:r>
              <w:rPr>
                <w:sz w:val="12"/>
              </w:rPr>
              <w:t>4- RECEITA DA APLICAÇÃO FINANCEIRA DE OUTROS RECURSOS DE IMPOSTOS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2" w:line="118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2" w:line="118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2" w:line="118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2" w:line="118" w:lineRule="exact"/>
              <w:ind w:left="7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150"/>
        </w:trPr>
        <w:tc>
          <w:tcPr>
            <w:tcW w:w="5521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line="130" w:lineRule="exact"/>
              <w:ind w:left="61"/>
              <w:rPr>
                <w:sz w:val="12"/>
              </w:rPr>
            </w:pPr>
            <w:r>
              <w:rPr>
                <w:sz w:val="12"/>
              </w:rPr>
              <w:t>VINCULADOS AO ENSINO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3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136DC">
        <w:trPr>
          <w:trHeight w:val="193"/>
        </w:trPr>
        <w:tc>
          <w:tcPr>
            <w:tcW w:w="5521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12"/>
              <w:ind w:left="61"/>
              <w:rPr>
                <w:sz w:val="12"/>
              </w:rPr>
            </w:pPr>
            <w:r>
              <w:rPr>
                <w:sz w:val="12"/>
              </w:rPr>
              <w:t>5- RECEITA DE TRANSFERÊNCIAS DO FNDE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1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909.300,00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1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909.300,00</w:t>
            </w:r>
          </w:p>
        </w:tc>
        <w:tc>
          <w:tcPr>
            <w:tcW w:w="1673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16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202.593,63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16"/>
              <w:ind w:left="722"/>
              <w:rPr>
                <w:sz w:val="12"/>
              </w:rPr>
            </w:pPr>
            <w:r>
              <w:rPr>
                <w:sz w:val="12"/>
              </w:rPr>
              <w:t>22,28</w:t>
            </w:r>
          </w:p>
        </w:tc>
      </w:tr>
      <w:tr w:rsidR="00D136DC">
        <w:trPr>
          <w:trHeight w:val="215"/>
        </w:trPr>
        <w:tc>
          <w:tcPr>
            <w:tcW w:w="5521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4"/>
              <w:ind w:left="196"/>
              <w:rPr>
                <w:sz w:val="12"/>
              </w:rPr>
            </w:pPr>
            <w:r>
              <w:rPr>
                <w:sz w:val="12"/>
              </w:rPr>
              <w:t>5.1- Transferências do Salário-Educação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673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88.382,21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left="722"/>
              <w:rPr>
                <w:sz w:val="12"/>
              </w:rPr>
            </w:pPr>
            <w:r>
              <w:rPr>
                <w:sz w:val="12"/>
              </w:rPr>
              <w:t>31,57</w:t>
            </w:r>
          </w:p>
        </w:tc>
      </w:tr>
      <w:tr w:rsidR="00D136DC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4"/>
              <w:ind w:left="196"/>
              <w:rPr>
                <w:sz w:val="12"/>
              </w:rPr>
            </w:pPr>
            <w:r>
              <w:rPr>
                <w:sz w:val="12"/>
              </w:rPr>
              <w:t>5.2- Transferências Diretas - PDDE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73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left="7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3"/>
              <w:ind w:left="196"/>
              <w:rPr>
                <w:sz w:val="12"/>
              </w:rPr>
            </w:pPr>
            <w:r>
              <w:rPr>
                <w:sz w:val="12"/>
              </w:rPr>
              <w:t>5.3- Transferências Diretas - PNAE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318.300,00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318.300,00</w:t>
            </w:r>
          </w:p>
        </w:tc>
        <w:tc>
          <w:tcPr>
            <w:tcW w:w="1673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79.187,20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left="722"/>
              <w:rPr>
                <w:sz w:val="12"/>
              </w:rPr>
            </w:pPr>
            <w:r>
              <w:rPr>
                <w:sz w:val="12"/>
              </w:rPr>
              <w:t>24,88</w:t>
            </w:r>
          </w:p>
        </w:tc>
      </w:tr>
      <w:tr w:rsidR="00D136DC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4"/>
              <w:ind w:left="196"/>
              <w:rPr>
                <w:sz w:val="12"/>
              </w:rPr>
            </w:pPr>
            <w:r>
              <w:rPr>
                <w:sz w:val="12"/>
              </w:rPr>
              <w:t>5.4- Transferências Diretas - PNATE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118.000,00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118.000,00</w:t>
            </w:r>
          </w:p>
        </w:tc>
        <w:tc>
          <w:tcPr>
            <w:tcW w:w="1673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32.393,34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left="722"/>
              <w:rPr>
                <w:sz w:val="12"/>
              </w:rPr>
            </w:pPr>
            <w:r>
              <w:rPr>
                <w:sz w:val="12"/>
              </w:rPr>
              <w:t>27,45</w:t>
            </w:r>
          </w:p>
        </w:tc>
      </w:tr>
      <w:tr w:rsidR="00D136DC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3"/>
              <w:ind w:left="196"/>
              <w:rPr>
                <w:sz w:val="12"/>
              </w:rPr>
            </w:pPr>
            <w:r>
              <w:rPr>
                <w:sz w:val="12"/>
              </w:rPr>
              <w:t>5.5- Outras Transferências do FNDE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188.000,00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188.000,00</w:t>
            </w:r>
          </w:p>
        </w:tc>
        <w:tc>
          <w:tcPr>
            <w:tcW w:w="1673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2.278,21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left="756"/>
              <w:rPr>
                <w:sz w:val="12"/>
              </w:rPr>
            </w:pPr>
            <w:r>
              <w:rPr>
                <w:sz w:val="12"/>
              </w:rPr>
              <w:t>1,21</w:t>
            </w:r>
          </w:p>
        </w:tc>
      </w:tr>
      <w:tr w:rsidR="00D136DC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4"/>
              <w:ind w:left="196"/>
              <w:rPr>
                <w:sz w:val="12"/>
              </w:rPr>
            </w:pPr>
            <w:r>
              <w:rPr>
                <w:sz w:val="12"/>
              </w:rPr>
              <w:t>5.6- Aplicação Financeira dos Recursos do FNDE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73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352,67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left="756"/>
              <w:rPr>
                <w:sz w:val="12"/>
              </w:rPr>
            </w:pPr>
            <w:r>
              <w:rPr>
                <w:sz w:val="12"/>
              </w:rPr>
              <w:t>7,05</w:t>
            </w:r>
          </w:p>
        </w:tc>
      </w:tr>
      <w:tr w:rsidR="00D136DC">
        <w:trPr>
          <w:trHeight w:val="215"/>
        </w:trPr>
        <w:tc>
          <w:tcPr>
            <w:tcW w:w="5521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3"/>
              <w:ind w:left="61"/>
              <w:rPr>
                <w:sz w:val="12"/>
              </w:rPr>
            </w:pPr>
            <w:r>
              <w:rPr>
                <w:sz w:val="12"/>
              </w:rPr>
              <w:t>6- RECEITA DE TRANSFERÊNCIA DE CONVÊNIOS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673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40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40"/>
              <w:ind w:left="7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3"/>
              <w:ind w:left="161"/>
              <w:rPr>
                <w:sz w:val="12"/>
              </w:rPr>
            </w:pPr>
            <w:r>
              <w:rPr>
                <w:sz w:val="12"/>
              </w:rPr>
              <w:t>6.1- Transferências de Convênios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673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left="7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4"/>
              <w:ind w:left="161"/>
              <w:rPr>
                <w:sz w:val="12"/>
              </w:rPr>
            </w:pPr>
            <w:r>
              <w:rPr>
                <w:sz w:val="12"/>
              </w:rPr>
              <w:t>6.2- Aplicação Financeira dos Recursos de Convênios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73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left="7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3"/>
              <w:ind w:left="61"/>
              <w:rPr>
                <w:sz w:val="12"/>
              </w:rPr>
            </w:pPr>
            <w:r>
              <w:rPr>
                <w:sz w:val="12"/>
              </w:rPr>
              <w:t>7- RECEITA DE OPERAÇÕES DE CRÉDITO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73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left="7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4"/>
              <w:ind w:left="61"/>
              <w:rPr>
                <w:sz w:val="12"/>
              </w:rPr>
            </w:pPr>
            <w:r>
              <w:rPr>
                <w:sz w:val="12"/>
              </w:rPr>
              <w:t>8- OUTRAS RECEITAS PARA FINANCIAMENTO DO ENSINO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73" w:type="dxa"/>
            <w:tcBorders>
              <w:left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9"/>
              <w:ind w:left="7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31"/>
        </w:trPr>
        <w:tc>
          <w:tcPr>
            <w:tcW w:w="5521" w:type="dxa"/>
            <w:tcBorders>
              <w:bottom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3"/>
              <w:ind w:left="61"/>
              <w:rPr>
                <w:sz w:val="12"/>
              </w:rPr>
            </w:pPr>
            <w:r>
              <w:rPr>
                <w:sz w:val="12"/>
              </w:rPr>
              <w:t>9- TOTAL DAS RECEITAS ADICIONAIS PARA FINANCIAMENTO DO ENSINO(4+5+6+7+8)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40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1.189.300,00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1.189.300,00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202.593,63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</w:tcPr>
          <w:p w:rsidR="00D136DC" w:rsidRDefault="006F2DBA">
            <w:pPr>
              <w:pStyle w:val="TableParagraph"/>
              <w:spacing w:before="38"/>
              <w:ind w:left="722"/>
              <w:rPr>
                <w:sz w:val="12"/>
              </w:rPr>
            </w:pPr>
            <w:r>
              <w:rPr>
                <w:sz w:val="12"/>
              </w:rPr>
              <w:t>17,03</w:t>
            </w:r>
          </w:p>
        </w:tc>
      </w:tr>
    </w:tbl>
    <w:p w:rsidR="00D136DC" w:rsidRDefault="00D136DC">
      <w:pPr>
        <w:rPr>
          <w:sz w:val="12"/>
        </w:rPr>
        <w:sectPr w:rsidR="00D136DC">
          <w:type w:val="continuous"/>
          <w:pgSz w:w="11910" w:h="16840"/>
          <w:pgMar w:top="660" w:right="240" w:bottom="680" w:left="220" w:header="720" w:footer="720" w:gutter="0"/>
          <w:cols w:space="720"/>
        </w:sectPr>
      </w:pPr>
    </w:p>
    <w:p w:rsidR="00D136DC" w:rsidRDefault="006F2DBA">
      <w:pPr>
        <w:spacing w:before="81"/>
        <w:ind w:right="39"/>
        <w:jc w:val="center"/>
        <w:rPr>
          <w:b/>
          <w:sz w:val="20"/>
        </w:rPr>
      </w:pPr>
      <w:r>
        <w:rPr>
          <w:rFonts w:ascii="Times New Roman"/>
          <w:w w:val="99"/>
          <w:sz w:val="20"/>
          <w:u w:val="thick"/>
        </w:rPr>
        <w:lastRenderedPageBreak/>
        <w:t xml:space="preserve"> </w:t>
      </w:r>
      <w:r>
        <w:rPr>
          <w:b/>
          <w:sz w:val="20"/>
          <w:u w:val="thick"/>
        </w:rPr>
        <w:t>FUNDEB</w:t>
      </w:r>
    </w:p>
    <w:p w:rsidR="00D136DC" w:rsidRDefault="00D136DC">
      <w:pPr>
        <w:pStyle w:val="Corpodetexto"/>
        <w:spacing w:before="4" w:after="1"/>
        <w:rPr>
          <w:b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1214"/>
        <w:gridCol w:w="1068"/>
        <w:gridCol w:w="1680"/>
        <w:gridCol w:w="1756"/>
      </w:tblGrid>
      <w:tr w:rsidR="00D136DC">
        <w:trPr>
          <w:trHeight w:val="295"/>
        </w:trPr>
        <w:tc>
          <w:tcPr>
            <w:tcW w:w="5516" w:type="dxa"/>
            <w:vMerge w:val="restart"/>
            <w:tcBorders>
              <w:left w:val="nil"/>
            </w:tcBorders>
          </w:tcPr>
          <w:p w:rsidR="00D136DC" w:rsidRDefault="00D136D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6DC" w:rsidRDefault="006F2DBA">
            <w:pPr>
              <w:pStyle w:val="TableParagraph"/>
              <w:ind w:left="1931" w:right="1982"/>
              <w:jc w:val="center"/>
              <w:rPr>
                <w:sz w:val="14"/>
              </w:rPr>
            </w:pPr>
            <w:r>
              <w:rPr>
                <w:sz w:val="14"/>
              </w:rPr>
              <w:t>RECEITAS 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1214" w:type="dxa"/>
            <w:vMerge w:val="restart"/>
          </w:tcPr>
          <w:p w:rsidR="00D136DC" w:rsidRDefault="006F2DBA">
            <w:pPr>
              <w:pStyle w:val="TableParagraph"/>
              <w:spacing w:before="105" w:line="242" w:lineRule="auto"/>
              <w:ind w:left="396" w:hanging="118"/>
              <w:rPr>
                <w:sz w:val="14"/>
              </w:rPr>
            </w:pPr>
            <w:r>
              <w:rPr>
                <w:w w:val="95"/>
                <w:sz w:val="14"/>
              </w:rPr>
              <w:t xml:space="preserve">PREVISÃO </w:t>
            </w:r>
            <w:r>
              <w:rPr>
                <w:sz w:val="14"/>
              </w:rPr>
              <w:t>INICIAL</w:t>
            </w:r>
          </w:p>
        </w:tc>
        <w:tc>
          <w:tcPr>
            <w:tcW w:w="1068" w:type="dxa"/>
            <w:vMerge w:val="restart"/>
          </w:tcPr>
          <w:p w:rsidR="00D136DC" w:rsidRDefault="006F2DBA">
            <w:pPr>
              <w:pStyle w:val="TableParagraph"/>
              <w:spacing w:before="105" w:line="242" w:lineRule="auto"/>
              <w:ind w:left="103" w:right="98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1"/>
                <w:sz w:val="14"/>
              </w:rPr>
              <w:t>ATUALIZADA</w:t>
            </w:r>
          </w:p>
          <w:p w:rsidR="00D136DC" w:rsidRDefault="006F2DBA">
            <w:pPr>
              <w:pStyle w:val="TableParagraph"/>
              <w:spacing w:before="1"/>
              <w:ind w:left="428" w:right="423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436" w:type="dxa"/>
            <w:gridSpan w:val="2"/>
            <w:tcBorders>
              <w:right w:val="nil"/>
            </w:tcBorders>
          </w:tcPr>
          <w:p w:rsidR="00D136DC" w:rsidRDefault="006F2DBA">
            <w:pPr>
              <w:pStyle w:val="TableParagraph"/>
              <w:spacing w:before="64"/>
              <w:ind w:left="939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D136DC">
        <w:trPr>
          <w:trHeight w:val="414"/>
        </w:trPr>
        <w:tc>
          <w:tcPr>
            <w:tcW w:w="5516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D136DC" w:rsidRDefault="006F2DBA">
            <w:pPr>
              <w:pStyle w:val="TableParagraph"/>
              <w:spacing w:before="4" w:line="242" w:lineRule="auto"/>
              <w:ind w:left="756" w:right="221" w:hanging="372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756" w:type="dxa"/>
            <w:tcBorders>
              <w:right w:val="nil"/>
            </w:tcBorders>
          </w:tcPr>
          <w:p w:rsidR="00D136DC" w:rsidRDefault="006F2DBA">
            <w:pPr>
              <w:pStyle w:val="TableParagraph"/>
              <w:spacing w:before="4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136DC" w:rsidRDefault="006F2DBA">
            <w:pPr>
              <w:pStyle w:val="TableParagraph"/>
              <w:spacing w:before="2"/>
              <w:ind w:left="461" w:right="415"/>
              <w:jc w:val="center"/>
              <w:rPr>
                <w:sz w:val="14"/>
              </w:rPr>
            </w:pPr>
            <w:r>
              <w:rPr>
                <w:sz w:val="14"/>
              </w:rPr>
              <w:t>(c)=(b/a)x100</w:t>
            </w:r>
          </w:p>
        </w:tc>
      </w:tr>
      <w:tr w:rsidR="00D136DC">
        <w:trPr>
          <w:trHeight w:val="3314"/>
        </w:trPr>
        <w:tc>
          <w:tcPr>
            <w:tcW w:w="5516" w:type="dxa"/>
            <w:tcBorders>
              <w:left w:val="nil"/>
            </w:tcBorders>
          </w:tcPr>
          <w:p w:rsidR="00D136DC" w:rsidRDefault="006F2DBA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68"/>
              <w:ind w:hanging="210"/>
              <w:rPr>
                <w:sz w:val="12"/>
              </w:rPr>
            </w:pPr>
            <w:r>
              <w:rPr>
                <w:sz w:val="12"/>
              </w:rPr>
              <w:t>RECEITAS DESTINADAS 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FUNDEB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spacing w:line="480" w:lineRule="auto"/>
              <w:ind w:left="196" w:right="1880"/>
              <w:rPr>
                <w:sz w:val="12"/>
              </w:rPr>
            </w:pPr>
            <w:r>
              <w:rPr>
                <w:sz w:val="12"/>
              </w:rPr>
              <w:t>10.1- Cota-Parte FPM Destinada ao FUNDEB - (20% de 2.1.1) 10.2- Cota-Parte ICMS Destinada ao FUNDEB - (20% de 2.2) 10.3- ICMS-Desoneração Destinada ao FUNDEB - (20% de 2.3)</w:t>
            </w:r>
          </w:p>
          <w:p w:rsidR="00D136DC" w:rsidRDefault="006F2DBA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10.4- Cota-Parte IPI-Exportação Destinada ao FUNDEB - (20% de 2.4)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spacing w:line="480" w:lineRule="auto"/>
              <w:ind w:left="196" w:right="300"/>
              <w:rPr>
                <w:sz w:val="12"/>
              </w:rPr>
            </w:pPr>
            <w:r>
              <w:rPr>
                <w:sz w:val="12"/>
              </w:rPr>
              <w:t>10.5- Cota-Parte ITR ou ITR Arrecadado Destinados ao FUNDEB - (20% de ((1.5-1.5.5)+2.5)) 10.6- Cota-Parte IPVA Destinada ao FUNDEB - (20% de 2.6)</w:t>
            </w:r>
          </w:p>
          <w:p w:rsidR="00D136DC" w:rsidRDefault="006F2DBA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hanging="210"/>
              <w:rPr>
                <w:sz w:val="12"/>
              </w:rPr>
            </w:pPr>
            <w:r>
              <w:rPr>
                <w:sz w:val="12"/>
              </w:rPr>
              <w:t>RECEITAS RECEBIDAS DO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FUNDEB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spacing w:line="480" w:lineRule="auto"/>
              <w:ind w:left="161" w:right="2833"/>
              <w:rPr>
                <w:sz w:val="12"/>
              </w:rPr>
            </w:pPr>
            <w:r>
              <w:rPr>
                <w:sz w:val="12"/>
              </w:rPr>
              <w:t xml:space="preserve">11.1- Transferências de Recursos do </w:t>
            </w:r>
            <w:r>
              <w:rPr>
                <w:spacing w:val="-3"/>
                <w:sz w:val="12"/>
              </w:rPr>
              <w:t xml:space="preserve">FUNDEB </w:t>
            </w:r>
            <w:r>
              <w:rPr>
                <w:sz w:val="12"/>
              </w:rPr>
              <w:t>11.2- Complementação da União ao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FUNDEB</w:t>
            </w:r>
          </w:p>
          <w:p w:rsidR="00D136DC" w:rsidRDefault="006F2DBA">
            <w:pPr>
              <w:pStyle w:val="TableParagraph"/>
              <w:ind w:left="161"/>
              <w:rPr>
                <w:sz w:val="12"/>
              </w:rPr>
            </w:pPr>
            <w:r>
              <w:rPr>
                <w:sz w:val="12"/>
              </w:rPr>
              <w:t>11.3- Receita de Aplicação Financeira dos Recursos do FUNDEB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hanging="210"/>
              <w:rPr>
                <w:sz w:val="12"/>
              </w:rPr>
            </w:pPr>
            <w:r>
              <w:rPr>
                <w:sz w:val="12"/>
              </w:rPr>
              <w:t>RESULTADO LÍQUIDO DAS TRANSFERÊNCIAS DO FUNDEB (11.1 -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10)</w:t>
            </w:r>
          </w:p>
        </w:tc>
        <w:tc>
          <w:tcPr>
            <w:tcW w:w="1214" w:type="dxa"/>
          </w:tcPr>
          <w:p w:rsidR="00D136DC" w:rsidRDefault="006F2DBA">
            <w:pPr>
              <w:pStyle w:val="TableParagraph"/>
              <w:spacing w:before="68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5.695.400,00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4.212.800,00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1.400.000,00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8.248.000,00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8.140.000,00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2.444.600,00</w:t>
            </w:r>
          </w:p>
        </w:tc>
        <w:tc>
          <w:tcPr>
            <w:tcW w:w="1068" w:type="dxa"/>
          </w:tcPr>
          <w:p w:rsidR="00D136DC" w:rsidRDefault="006F2DBA">
            <w:pPr>
              <w:pStyle w:val="TableParagraph"/>
              <w:spacing w:before="68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5.695.400,00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4.212.800,00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1.400.000,00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8.248.000,00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8.140.000,00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2.444.600,00</w:t>
            </w:r>
          </w:p>
        </w:tc>
        <w:tc>
          <w:tcPr>
            <w:tcW w:w="1680" w:type="dxa"/>
          </w:tcPr>
          <w:p w:rsidR="00D136DC" w:rsidRDefault="006F2DBA">
            <w:pPr>
              <w:pStyle w:val="TableParagraph"/>
              <w:spacing w:before="68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1.413.154,88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1.050.879,67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345.431,85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346,38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92,30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16.404,68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2.617.300,10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2.616.811,35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488,75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1.203.656,47</w:t>
            </w:r>
          </w:p>
        </w:tc>
        <w:tc>
          <w:tcPr>
            <w:tcW w:w="1756" w:type="dxa"/>
            <w:tcBorders>
              <w:right w:val="nil"/>
            </w:tcBorders>
          </w:tcPr>
          <w:p w:rsidR="00D136DC" w:rsidRDefault="006F2DBA">
            <w:pPr>
              <w:pStyle w:val="TableParagraph"/>
              <w:spacing w:before="68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24,81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left="461" w:right="415"/>
              <w:jc w:val="center"/>
              <w:rPr>
                <w:sz w:val="12"/>
              </w:rPr>
            </w:pPr>
            <w:r>
              <w:rPr>
                <w:sz w:val="12"/>
              </w:rPr>
              <w:t>24,94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24,67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left="461" w:right="41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34,64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left="461" w:right="415"/>
              <w:jc w:val="center"/>
              <w:rPr>
                <w:sz w:val="12"/>
              </w:rPr>
            </w:pPr>
            <w:r>
              <w:rPr>
                <w:sz w:val="12"/>
              </w:rPr>
              <w:t>15,38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20,51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31,73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left="461" w:right="413"/>
              <w:jc w:val="center"/>
              <w:rPr>
                <w:sz w:val="12"/>
              </w:rPr>
            </w:pPr>
            <w:r>
              <w:rPr>
                <w:sz w:val="12"/>
              </w:rPr>
              <w:t>32,15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left="461" w:right="415"/>
              <w:jc w:val="center"/>
              <w:rPr>
                <w:sz w:val="12"/>
              </w:rPr>
            </w:pPr>
            <w:r>
              <w:rPr>
                <w:sz w:val="12"/>
              </w:rPr>
              <w:t>6,11</w:t>
            </w:r>
          </w:p>
          <w:p w:rsidR="00D136DC" w:rsidRDefault="00D136DC">
            <w:pPr>
              <w:pStyle w:val="TableParagraph"/>
              <w:rPr>
                <w:b/>
                <w:sz w:val="12"/>
              </w:rPr>
            </w:pPr>
          </w:p>
          <w:p w:rsidR="00D136DC" w:rsidRDefault="006F2DBA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49,24</w:t>
            </w:r>
          </w:p>
        </w:tc>
      </w:tr>
    </w:tbl>
    <w:p w:rsidR="00D136DC" w:rsidRDefault="00D136DC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080"/>
        <w:gridCol w:w="1200"/>
        <w:gridCol w:w="1058"/>
        <w:gridCol w:w="842"/>
        <w:gridCol w:w="1027"/>
        <w:gridCol w:w="1032"/>
        <w:gridCol w:w="1393"/>
      </w:tblGrid>
      <w:tr w:rsidR="00D136DC">
        <w:trPr>
          <w:trHeight w:val="256"/>
        </w:trPr>
        <w:tc>
          <w:tcPr>
            <w:tcW w:w="3601" w:type="dxa"/>
            <w:vMerge w:val="restart"/>
            <w:tcBorders>
              <w:left w:val="nil"/>
            </w:tcBorders>
          </w:tcPr>
          <w:p w:rsidR="00D136DC" w:rsidRDefault="00D136DC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136DC" w:rsidRDefault="006F2DBA">
            <w:pPr>
              <w:pStyle w:val="TableParagraph"/>
              <w:ind w:left="898"/>
              <w:rPr>
                <w:sz w:val="16"/>
              </w:rPr>
            </w:pPr>
            <w:r>
              <w:rPr>
                <w:sz w:val="16"/>
              </w:rPr>
              <w:t>DESPESAS DO FUNDEB</w:t>
            </w:r>
          </w:p>
        </w:tc>
        <w:tc>
          <w:tcPr>
            <w:tcW w:w="1080" w:type="dxa"/>
            <w:vMerge w:val="restart"/>
          </w:tcPr>
          <w:p w:rsidR="00D136DC" w:rsidRDefault="00D136DC">
            <w:pPr>
              <w:pStyle w:val="TableParagraph"/>
              <w:spacing w:before="6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spacing w:line="242" w:lineRule="auto"/>
              <w:ind w:left="297" w:right="171" w:hanging="106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200" w:type="dxa"/>
            <w:vMerge w:val="restart"/>
          </w:tcPr>
          <w:p w:rsidR="00D136DC" w:rsidRDefault="006F2DBA">
            <w:pPr>
              <w:pStyle w:val="TableParagraph"/>
              <w:spacing w:before="85" w:line="242" w:lineRule="auto"/>
              <w:ind w:left="120" w:right="171"/>
              <w:jc w:val="center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  <w:p w:rsidR="00D136DC" w:rsidRDefault="006F2DBA">
            <w:pPr>
              <w:pStyle w:val="TableParagraph"/>
              <w:spacing w:before="2"/>
              <w:ind w:left="120" w:right="169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1900" w:type="dxa"/>
            <w:gridSpan w:val="2"/>
          </w:tcPr>
          <w:p w:rsidR="00D136DC" w:rsidRDefault="006F2DBA">
            <w:pPr>
              <w:pStyle w:val="TableParagraph"/>
              <w:spacing w:before="49"/>
              <w:ind w:left="98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059" w:type="dxa"/>
            <w:gridSpan w:val="2"/>
          </w:tcPr>
          <w:p w:rsidR="00D136DC" w:rsidRDefault="006F2DBA">
            <w:pPr>
              <w:pStyle w:val="TableParagraph"/>
              <w:spacing w:before="49"/>
              <w:ind w:left="159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393" w:type="dxa"/>
            <w:vMerge w:val="restart"/>
            <w:tcBorders>
              <w:right w:val="nil"/>
            </w:tcBorders>
          </w:tcPr>
          <w:p w:rsidR="00D136DC" w:rsidRDefault="006F2DBA">
            <w:pPr>
              <w:pStyle w:val="TableParagraph"/>
              <w:spacing w:before="32" w:line="244" w:lineRule="auto"/>
              <w:ind w:left="56" w:right="74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D136DC" w:rsidRDefault="006F2DBA">
            <w:pPr>
              <w:pStyle w:val="TableParagraph"/>
              <w:ind w:left="55" w:right="74"/>
              <w:jc w:val="center"/>
              <w:rPr>
                <w:sz w:val="12"/>
              </w:rPr>
            </w:pPr>
            <w:r>
              <w:rPr>
                <w:sz w:val="12"/>
              </w:rPr>
              <w:t>(i)</w:t>
            </w:r>
          </w:p>
        </w:tc>
      </w:tr>
      <w:tr w:rsidR="00D136DC">
        <w:trPr>
          <w:trHeight w:val="393"/>
        </w:trPr>
        <w:tc>
          <w:tcPr>
            <w:tcW w:w="3601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D136DC" w:rsidRDefault="006F2DBA">
            <w:pPr>
              <w:pStyle w:val="TableParagraph"/>
              <w:spacing w:before="30" w:line="242" w:lineRule="auto"/>
              <w:ind w:left="441" w:hanging="372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842" w:type="dxa"/>
          </w:tcPr>
          <w:p w:rsidR="00D136DC" w:rsidRDefault="006F2DBA">
            <w:pPr>
              <w:pStyle w:val="TableParagraph"/>
              <w:spacing w:before="30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136DC" w:rsidRDefault="006F2DBA">
            <w:pPr>
              <w:pStyle w:val="TableParagraph"/>
              <w:spacing w:before="2"/>
              <w:ind w:left="14" w:right="17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(f)=(e/d)x100</w:t>
            </w:r>
          </w:p>
        </w:tc>
        <w:tc>
          <w:tcPr>
            <w:tcW w:w="1027" w:type="dxa"/>
          </w:tcPr>
          <w:p w:rsidR="00D136DC" w:rsidRDefault="006F2DBA">
            <w:pPr>
              <w:pStyle w:val="TableParagraph"/>
              <w:spacing w:before="30" w:line="242" w:lineRule="auto"/>
              <w:ind w:left="428" w:hanging="372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032" w:type="dxa"/>
          </w:tcPr>
          <w:p w:rsidR="00D136DC" w:rsidRDefault="006F2DBA">
            <w:pPr>
              <w:pStyle w:val="TableParagraph"/>
              <w:spacing w:before="30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136DC" w:rsidRDefault="006F2DBA">
            <w:pPr>
              <w:pStyle w:val="TableParagraph"/>
              <w:spacing w:before="2"/>
              <w:ind w:left="68" w:right="73"/>
              <w:jc w:val="center"/>
              <w:rPr>
                <w:sz w:val="14"/>
              </w:rPr>
            </w:pPr>
            <w:r>
              <w:rPr>
                <w:sz w:val="14"/>
              </w:rPr>
              <w:t>(h)=(g/d)x100</w:t>
            </w:r>
          </w:p>
        </w:tc>
        <w:tc>
          <w:tcPr>
            <w:tcW w:w="1393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406"/>
        </w:trPr>
        <w:tc>
          <w:tcPr>
            <w:tcW w:w="3601" w:type="dxa"/>
            <w:tcBorders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57" w:line="242" w:lineRule="auto"/>
              <w:ind w:left="61"/>
              <w:rPr>
                <w:sz w:val="14"/>
              </w:rPr>
            </w:pPr>
            <w:r>
              <w:rPr>
                <w:sz w:val="14"/>
              </w:rPr>
              <w:t>13- PAGAMENTO DOS PROFISSIONAIS DO MAGISTÉRIO</w:t>
            </w:r>
          </w:p>
        </w:tc>
        <w:tc>
          <w:tcPr>
            <w:tcW w:w="1080" w:type="dxa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57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7.299.000,00</w:t>
            </w:r>
          </w:p>
        </w:tc>
        <w:tc>
          <w:tcPr>
            <w:tcW w:w="1200" w:type="dxa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57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7.299.000,00</w:t>
            </w:r>
          </w:p>
        </w:tc>
        <w:tc>
          <w:tcPr>
            <w:tcW w:w="1058" w:type="dxa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57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7.299.000,00</w:t>
            </w:r>
          </w:p>
        </w:tc>
        <w:tc>
          <w:tcPr>
            <w:tcW w:w="842" w:type="dxa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57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7" w:type="dxa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49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2.553.483,99</w:t>
            </w:r>
          </w:p>
        </w:tc>
        <w:tc>
          <w:tcPr>
            <w:tcW w:w="1032" w:type="dxa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57"/>
              <w:ind w:right="116"/>
              <w:jc w:val="right"/>
              <w:rPr>
                <w:sz w:val="14"/>
              </w:rPr>
            </w:pPr>
            <w:r>
              <w:rPr>
                <w:sz w:val="14"/>
              </w:rPr>
              <w:t>34,98</w:t>
            </w:r>
          </w:p>
        </w:tc>
        <w:tc>
          <w:tcPr>
            <w:tcW w:w="1393" w:type="dxa"/>
            <w:tcBorders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7"/>
              <w:ind w:right="28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255"/>
        </w:trPr>
        <w:tc>
          <w:tcPr>
            <w:tcW w:w="3601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27"/>
              <w:ind w:left="176"/>
              <w:rPr>
                <w:sz w:val="14"/>
              </w:rPr>
            </w:pPr>
            <w:r>
              <w:rPr>
                <w:sz w:val="14"/>
              </w:rPr>
              <w:t>13.1- Com Educação Infantil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7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7"/>
              <w:ind w:right="15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7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7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0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7"/>
              <w:ind w:right="11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27"/>
              <w:ind w:right="28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297"/>
        </w:trPr>
        <w:tc>
          <w:tcPr>
            <w:tcW w:w="3601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left="176"/>
              <w:rPr>
                <w:sz w:val="14"/>
              </w:rPr>
            </w:pPr>
            <w:r>
              <w:rPr>
                <w:sz w:val="14"/>
              </w:rPr>
              <w:t>13.2- Com Ensino Fundamental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right="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7.299.000,00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7.299.000,00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7.299.000,00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2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2.553.483,99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right="116"/>
              <w:jc w:val="right"/>
              <w:rPr>
                <w:sz w:val="14"/>
              </w:rPr>
            </w:pPr>
            <w:r>
              <w:rPr>
                <w:sz w:val="14"/>
              </w:rPr>
              <w:t>34,98</w:t>
            </w: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69"/>
              <w:ind w:right="28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297"/>
        </w:trPr>
        <w:tc>
          <w:tcPr>
            <w:tcW w:w="3601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left="61"/>
              <w:rPr>
                <w:sz w:val="14"/>
              </w:rPr>
            </w:pPr>
            <w:r>
              <w:rPr>
                <w:sz w:val="14"/>
              </w:rPr>
              <w:t>14- OUTRAS DESPESAS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941.000,00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right="15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941.000,00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941.000,00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2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203.265,86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right="116"/>
              <w:jc w:val="right"/>
              <w:rPr>
                <w:sz w:val="14"/>
              </w:rPr>
            </w:pPr>
            <w:r>
              <w:rPr>
                <w:sz w:val="14"/>
              </w:rPr>
              <w:t>21,60</w:t>
            </w: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69"/>
              <w:ind w:right="28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297"/>
        </w:trPr>
        <w:tc>
          <w:tcPr>
            <w:tcW w:w="3601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left="176"/>
              <w:rPr>
                <w:sz w:val="14"/>
              </w:rPr>
            </w:pPr>
            <w:r>
              <w:rPr>
                <w:sz w:val="14"/>
              </w:rPr>
              <w:t>14.1- Com Educação Infantil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right="15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2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9"/>
              <w:ind w:right="11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69"/>
              <w:ind w:right="28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298"/>
        </w:trPr>
        <w:tc>
          <w:tcPr>
            <w:tcW w:w="3601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71"/>
              <w:ind w:left="176"/>
              <w:rPr>
                <w:sz w:val="14"/>
              </w:rPr>
            </w:pPr>
            <w:r>
              <w:rPr>
                <w:sz w:val="14"/>
              </w:rPr>
              <w:t>14.2- Com Ensino Fundamental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71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941.000,00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71"/>
              <w:ind w:right="15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941.000,00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71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941.000,00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7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62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203.265,86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71"/>
              <w:ind w:right="116"/>
              <w:jc w:val="right"/>
              <w:rPr>
                <w:sz w:val="14"/>
              </w:rPr>
            </w:pPr>
            <w:r>
              <w:rPr>
                <w:sz w:val="14"/>
              </w:rPr>
              <w:t>21,60</w:t>
            </w: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71"/>
              <w:ind w:right="28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320"/>
        </w:trPr>
        <w:tc>
          <w:tcPr>
            <w:tcW w:w="3601" w:type="dxa"/>
            <w:tcBorders>
              <w:top w:val="nil"/>
              <w:left w:val="nil"/>
            </w:tcBorders>
          </w:tcPr>
          <w:p w:rsidR="00D136DC" w:rsidRDefault="006F2DBA">
            <w:pPr>
              <w:pStyle w:val="TableParagraph"/>
              <w:spacing w:before="70"/>
              <w:ind w:left="61"/>
              <w:rPr>
                <w:sz w:val="14"/>
              </w:rPr>
            </w:pPr>
            <w:r>
              <w:rPr>
                <w:sz w:val="14"/>
              </w:rPr>
              <w:t>15- TOTAL DAS DESPESAS DO FUNDEB (13+14)</w:t>
            </w:r>
          </w:p>
        </w:tc>
        <w:tc>
          <w:tcPr>
            <w:tcW w:w="1080" w:type="dxa"/>
            <w:tcBorders>
              <w:top w:val="nil"/>
            </w:tcBorders>
          </w:tcPr>
          <w:p w:rsidR="00D136DC" w:rsidRDefault="006F2DBA">
            <w:pPr>
              <w:pStyle w:val="TableParagraph"/>
              <w:spacing w:before="70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8.240.000,00</w:t>
            </w:r>
          </w:p>
        </w:tc>
        <w:tc>
          <w:tcPr>
            <w:tcW w:w="1200" w:type="dxa"/>
            <w:tcBorders>
              <w:top w:val="nil"/>
            </w:tcBorders>
          </w:tcPr>
          <w:p w:rsidR="00D136DC" w:rsidRDefault="006F2DBA">
            <w:pPr>
              <w:pStyle w:val="TableParagraph"/>
              <w:spacing w:before="70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8.240.000,00</w:t>
            </w:r>
          </w:p>
        </w:tc>
        <w:tc>
          <w:tcPr>
            <w:tcW w:w="1058" w:type="dxa"/>
            <w:tcBorders>
              <w:top w:val="nil"/>
            </w:tcBorders>
          </w:tcPr>
          <w:p w:rsidR="00D136DC" w:rsidRDefault="006F2DBA">
            <w:pPr>
              <w:pStyle w:val="TableParagraph"/>
              <w:spacing w:before="70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8.240.000,00</w:t>
            </w:r>
          </w:p>
        </w:tc>
        <w:tc>
          <w:tcPr>
            <w:tcW w:w="842" w:type="dxa"/>
            <w:tcBorders>
              <w:top w:val="nil"/>
            </w:tcBorders>
          </w:tcPr>
          <w:p w:rsidR="00D136DC" w:rsidRDefault="006F2DBA">
            <w:pPr>
              <w:pStyle w:val="TableParagraph"/>
              <w:spacing w:before="7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027" w:type="dxa"/>
            <w:tcBorders>
              <w:top w:val="nil"/>
            </w:tcBorders>
          </w:tcPr>
          <w:p w:rsidR="00D136DC" w:rsidRDefault="006F2DBA">
            <w:pPr>
              <w:pStyle w:val="TableParagraph"/>
              <w:spacing w:before="61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2.756.749,85</w:t>
            </w:r>
          </w:p>
        </w:tc>
        <w:tc>
          <w:tcPr>
            <w:tcW w:w="1032" w:type="dxa"/>
            <w:tcBorders>
              <w:top w:val="nil"/>
            </w:tcBorders>
          </w:tcPr>
          <w:p w:rsidR="00D136DC" w:rsidRDefault="006F2DBA">
            <w:pPr>
              <w:pStyle w:val="TableParagraph"/>
              <w:spacing w:before="70"/>
              <w:ind w:right="116"/>
              <w:jc w:val="right"/>
              <w:rPr>
                <w:sz w:val="14"/>
              </w:rPr>
            </w:pPr>
            <w:r>
              <w:rPr>
                <w:sz w:val="14"/>
              </w:rPr>
              <w:t>33,46</w:t>
            </w:r>
          </w:p>
        </w:tc>
        <w:tc>
          <w:tcPr>
            <w:tcW w:w="1393" w:type="dxa"/>
            <w:tcBorders>
              <w:top w:val="nil"/>
              <w:right w:val="nil"/>
            </w:tcBorders>
          </w:tcPr>
          <w:p w:rsidR="00D136DC" w:rsidRDefault="006F2DBA">
            <w:pPr>
              <w:pStyle w:val="TableParagraph"/>
              <w:spacing w:before="70"/>
              <w:ind w:right="28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D136DC" w:rsidRDefault="00D136DC">
      <w:pPr>
        <w:pStyle w:val="Corpodetexto"/>
        <w:spacing w:before="3"/>
        <w:rPr>
          <w:b/>
          <w:sz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804"/>
        <w:gridCol w:w="2430"/>
      </w:tblGrid>
      <w:tr w:rsidR="00D136DC">
        <w:trPr>
          <w:trHeight w:val="314"/>
        </w:trPr>
        <w:tc>
          <w:tcPr>
            <w:tcW w:w="8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112"/>
              <w:ind w:left="1821" w:right="1745"/>
              <w:jc w:val="center"/>
              <w:rPr>
                <w:sz w:val="14"/>
              </w:rPr>
            </w:pPr>
            <w:r>
              <w:rPr>
                <w:sz w:val="14"/>
              </w:rPr>
              <w:t>DEDUÇÕES PARA FINS DE LIMITE DO FUNDEB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6DC" w:rsidRDefault="006F2DBA">
            <w:pPr>
              <w:pStyle w:val="TableParagraph"/>
              <w:spacing w:before="105"/>
              <w:ind w:left="855" w:right="89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 w:rsidR="00D136DC">
        <w:trPr>
          <w:trHeight w:val="230"/>
        </w:trPr>
        <w:tc>
          <w:tcPr>
            <w:tcW w:w="8804" w:type="dxa"/>
            <w:tcBorders>
              <w:top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51"/>
              <w:ind w:left="121"/>
              <w:rPr>
                <w:sz w:val="12"/>
              </w:rPr>
            </w:pPr>
            <w:r>
              <w:rPr>
                <w:sz w:val="12"/>
              </w:rPr>
              <w:t>16- RESTOS A PAGAR INSCRITOS NO EXERCÍCIO SEM DISPONIBILIDADE FINANCEIRA DE RECURSOS DO FUNDEB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51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15"/>
        </w:trPr>
        <w:tc>
          <w:tcPr>
            <w:tcW w:w="8804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7"/>
              <w:ind w:left="221"/>
              <w:rPr>
                <w:sz w:val="12"/>
              </w:rPr>
            </w:pPr>
            <w:r>
              <w:rPr>
                <w:sz w:val="12"/>
              </w:rPr>
              <w:t>16.1- FUNDEB 60%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15"/>
        </w:trPr>
        <w:tc>
          <w:tcPr>
            <w:tcW w:w="8804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7"/>
              <w:ind w:left="221"/>
              <w:rPr>
                <w:sz w:val="12"/>
              </w:rPr>
            </w:pPr>
            <w:r>
              <w:rPr>
                <w:sz w:val="12"/>
              </w:rPr>
              <w:t>16.2- FUNDEB 40%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15"/>
        </w:trPr>
        <w:tc>
          <w:tcPr>
            <w:tcW w:w="8804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7"/>
              <w:ind w:left="121"/>
              <w:rPr>
                <w:sz w:val="12"/>
              </w:rPr>
            </w:pPr>
            <w:r>
              <w:rPr>
                <w:sz w:val="12"/>
              </w:rPr>
              <w:t>17- DESPESAS CUSTEADAS COM O SUPERÁVIT FINANCEIRO, DO EXERCÍCIO ANTERIOR, DO FUNDEB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7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16"/>
        </w:trPr>
        <w:tc>
          <w:tcPr>
            <w:tcW w:w="8804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7"/>
              <w:ind w:left="256"/>
              <w:rPr>
                <w:sz w:val="12"/>
              </w:rPr>
            </w:pPr>
            <w:r>
              <w:rPr>
                <w:sz w:val="12"/>
              </w:rPr>
              <w:t>17.1- FUNDEB 60%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15"/>
        </w:trPr>
        <w:tc>
          <w:tcPr>
            <w:tcW w:w="8804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7"/>
              <w:ind w:left="256"/>
              <w:rPr>
                <w:sz w:val="12"/>
              </w:rPr>
            </w:pPr>
            <w:r>
              <w:rPr>
                <w:sz w:val="12"/>
              </w:rPr>
              <w:t>17.2- FUNDEB 40%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3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22"/>
        </w:trPr>
        <w:tc>
          <w:tcPr>
            <w:tcW w:w="8804" w:type="dxa"/>
            <w:tcBorders>
              <w:bottom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37"/>
              <w:ind w:left="121"/>
              <w:rPr>
                <w:sz w:val="12"/>
              </w:rPr>
            </w:pPr>
            <w:r>
              <w:rPr>
                <w:sz w:val="12"/>
              </w:rPr>
              <w:t>18- TOTAL DAS DEDUÇÕES CONSIDERADAS PARA FINS DE LIMITE DO FUNDEB (16+17)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D136DC" w:rsidRDefault="006F2DBA">
            <w:pPr>
              <w:pStyle w:val="TableParagraph"/>
              <w:spacing w:before="37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D136DC" w:rsidRDefault="00D136DC">
      <w:pPr>
        <w:pStyle w:val="Corpodetexto"/>
        <w:spacing w:before="11"/>
        <w:rPr>
          <w:b/>
          <w:sz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804"/>
        <w:gridCol w:w="2430"/>
      </w:tblGrid>
      <w:tr w:rsidR="00D136DC">
        <w:trPr>
          <w:trHeight w:val="374"/>
        </w:trPr>
        <w:tc>
          <w:tcPr>
            <w:tcW w:w="8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121"/>
              <w:ind w:left="1821" w:right="1741"/>
              <w:jc w:val="center"/>
              <w:rPr>
                <w:sz w:val="14"/>
              </w:rPr>
            </w:pPr>
            <w:r>
              <w:rPr>
                <w:sz w:val="14"/>
              </w:rPr>
              <w:t>INDICADORES DO FUNDEB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6DC" w:rsidRDefault="006F2DBA">
            <w:pPr>
              <w:pStyle w:val="TableParagraph"/>
              <w:spacing w:before="121"/>
              <w:ind w:left="778" w:right="89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 w:rsidR="00D136DC">
        <w:trPr>
          <w:trHeight w:val="296"/>
        </w:trPr>
        <w:tc>
          <w:tcPr>
            <w:tcW w:w="8804" w:type="dxa"/>
            <w:tcBorders>
              <w:top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61"/>
              <w:ind w:left="61"/>
              <w:rPr>
                <w:sz w:val="14"/>
              </w:rPr>
            </w:pPr>
            <w:r>
              <w:rPr>
                <w:sz w:val="14"/>
              </w:rPr>
              <w:t>19- TOTAL DAS DESPESAS DO FUNDEB PARA FINS DE LIMITE(15-18)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42"/>
              <w:ind w:right="237"/>
              <w:jc w:val="right"/>
              <w:rPr>
                <w:sz w:val="14"/>
              </w:rPr>
            </w:pPr>
            <w:r>
              <w:rPr>
                <w:sz w:val="14"/>
              </w:rPr>
              <w:t>2.756.749,85</w:t>
            </w:r>
          </w:p>
        </w:tc>
      </w:tr>
      <w:tr w:rsidR="00D136DC">
        <w:trPr>
          <w:trHeight w:val="321"/>
        </w:trPr>
        <w:tc>
          <w:tcPr>
            <w:tcW w:w="8804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87"/>
              <w:ind w:left="214"/>
              <w:rPr>
                <w:sz w:val="14"/>
              </w:rPr>
            </w:pPr>
            <w:r>
              <w:rPr>
                <w:sz w:val="14"/>
              </w:rPr>
              <w:t>19.1- Mínimo de 60% do FUNDEB na Renumeração do Magistério (13-(16.1+17.1))/(11)x100)%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68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97,56</w:t>
            </w:r>
          </w:p>
        </w:tc>
      </w:tr>
      <w:tr w:rsidR="00D136DC">
        <w:trPr>
          <w:trHeight w:val="321"/>
        </w:trPr>
        <w:tc>
          <w:tcPr>
            <w:tcW w:w="8804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87"/>
              <w:ind w:left="214"/>
              <w:rPr>
                <w:sz w:val="14"/>
              </w:rPr>
            </w:pPr>
            <w:r>
              <w:rPr>
                <w:sz w:val="14"/>
              </w:rPr>
              <w:t>19.2- Mínimo de 40% em Despesa com MDE, que não Remuneração do Magistério (14 - (16.2-+17.2))/(11)x100)%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68"/>
              <w:ind w:right="235"/>
              <w:jc w:val="right"/>
              <w:rPr>
                <w:sz w:val="14"/>
              </w:rPr>
            </w:pPr>
            <w:r>
              <w:rPr>
                <w:sz w:val="14"/>
              </w:rPr>
              <w:t>7,77</w:t>
            </w:r>
          </w:p>
        </w:tc>
      </w:tr>
      <w:tr w:rsidR="00D136DC">
        <w:trPr>
          <w:trHeight w:val="361"/>
        </w:trPr>
        <w:tc>
          <w:tcPr>
            <w:tcW w:w="8804" w:type="dxa"/>
            <w:tcBorders>
              <w:bottom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89"/>
              <w:ind w:left="214"/>
              <w:rPr>
                <w:sz w:val="14"/>
              </w:rPr>
            </w:pPr>
            <w:r>
              <w:rPr>
                <w:sz w:val="14"/>
              </w:rPr>
              <w:t>19.3- Máximo de 5% não Aplicado no Exercício (100-(19.1+19.2))%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D136DC" w:rsidRDefault="006F2DBA">
            <w:pPr>
              <w:pStyle w:val="TableParagraph"/>
              <w:spacing w:before="68"/>
              <w:ind w:right="19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(5,33)</w:t>
            </w:r>
          </w:p>
        </w:tc>
      </w:tr>
      <w:tr w:rsidR="00D136DC">
        <w:trPr>
          <w:trHeight w:val="527"/>
        </w:trPr>
        <w:tc>
          <w:tcPr>
            <w:tcW w:w="8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138"/>
              <w:ind w:left="1821" w:right="1857"/>
              <w:jc w:val="center"/>
              <w:rPr>
                <w:sz w:val="14"/>
              </w:rPr>
            </w:pPr>
            <w:r>
              <w:rPr>
                <w:sz w:val="14"/>
              </w:rPr>
              <w:t>CONTROLE DA UTILIZAÇÃO DE RECURSOS NO EXERCÍCIO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SUBSEQÜENTE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6DC" w:rsidRDefault="00D136D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136DC" w:rsidRDefault="006F2DBA">
            <w:pPr>
              <w:pStyle w:val="TableParagraph"/>
              <w:ind w:left="897" w:right="778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 w:rsidR="00D136DC">
        <w:trPr>
          <w:trHeight w:val="257"/>
        </w:trPr>
        <w:tc>
          <w:tcPr>
            <w:tcW w:w="8804" w:type="dxa"/>
            <w:tcBorders>
              <w:top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59"/>
              <w:ind w:left="121"/>
              <w:rPr>
                <w:sz w:val="12"/>
              </w:rPr>
            </w:pPr>
            <w:r>
              <w:rPr>
                <w:sz w:val="12"/>
              </w:rPr>
              <w:t>20- RECURSOS RECEBIDOS DO FUNDEB EM &lt;EXERCÍCIO ANTERIOR&gt; QUE NÃO FORAM UTILIZADOS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59"/>
              <w:ind w:right="33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70"/>
        </w:trPr>
        <w:tc>
          <w:tcPr>
            <w:tcW w:w="8804" w:type="dxa"/>
            <w:tcBorders>
              <w:bottom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56"/>
              <w:ind w:left="121"/>
              <w:rPr>
                <w:sz w:val="12"/>
              </w:rPr>
            </w:pPr>
            <w:r>
              <w:rPr>
                <w:sz w:val="12"/>
              </w:rPr>
              <w:t>21- DESPESAS CUSTEADAS COM O SALDO DO ITEM 20 ATÉ O 1º TRIMESTRE DE &lt;EXERCÍCIO&gt;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D136DC" w:rsidRDefault="006F2DBA">
            <w:pPr>
              <w:pStyle w:val="TableParagraph"/>
              <w:spacing w:before="56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D136DC" w:rsidRDefault="00D136DC">
      <w:pPr>
        <w:jc w:val="right"/>
        <w:rPr>
          <w:sz w:val="12"/>
        </w:rPr>
        <w:sectPr w:rsidR="00D136DC">
          <w:pgSz w:w="11910" w:h="16840"/>
          <w:pgMar w:top="620" w:right="240" w:bottom="680" w:left="220" w:header="0" w:footer="49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077"/>
        <w:gridCol w:w="1204"/>
        <w:gridCol w:w="1055"/>
        <w:gridCol w:w="839"/>
        <w:gridCol w:w="1029"/>
        <w:gridCol w:w="1034"/>
        <w:gridCol w:w="1395"/>
      </w:tblGrid>
      <w:tr w:rsidR="00D136DC">
        <w:trPr>
          <w:trHeight w:val="227"/>
        </w:trPr>
        <w:tc>
          <w:tcPr>
            <w:tcW w:w="3596" w:type="dxa"/>
            <w:vMerge w:val="restart"/>
            <w:tcBorders>
              <w:left w:val="nil"/>
            </w:tcBorders>
          </w:tcPr>
          <w:p w:rsidR="00D136DC" w:rsidRDefault="00D136D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6DC" w:rsidRDefault="006F2DBA">
            <w:pPr>
              <w:pStyle w:val="TableParagraph"/>
              <w:ind w:left="430"/>
              <w:rPr>
                <w:sz w:val="14"/>
              </w:rPr>
            </w:pPr>
            <w:r>
              <w:rPr>
                <w:sz w:val="14"/>
              </w:rPr>
              <w:t>DESPESAS COM AÇÕES TÍPICAS DE MDE</w:t>
            </w:r>
          </w:p>
        </w:tc>
        <w:tc>
          <w:tcPr>
            <w:tcW w:w="1077" w:type="dxa"/>
            <w:vMerge w:val="restart"/>
          </w:tcPr>
          <w:p w:rsidR="00D136DC" w:rsidRDefault="006F2DBA">
            <w:pPr>
              <w:pStyle w:val="TableParagraph"/>
              <w:spacing w:before="105" w:line="242" w:lineRule="auto"/>
              <w:ind w:left="302" w:right="163" w:hanging="106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204" w:type="dxa"/>
            <w:vMerge w:val="restart"/>
          </w:tcPr>
          <w:p w:rsidR="00D136DC" w:rsidRDefault="006F2DBA">
            <w:pPr>
              <w:pStyle w:val="TableParagraph"/>
              <w:spacing w:before="105" w:line="242" w:lineRule="auto"/>
              <w:ind w:left="150" w:right="112"/>
              <w:jc w:val="center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  <w:p w:rsidR="00D136DC" w:rsidRDefault="006F2DBA">
            <w:pPr>
              <w:pStyle w:val="TableParagraph"/>
              <w:spacing w:before="1"/>
              <w:ind w:left="150" w:right="116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894" w:type="dxa"/>
            <w:gridSpan w:val="2"/>
          </w:tcPr>
          <w:p w:rsidR="00D136DC" w:rsidRDefault="006F2DBA">
            <w:pPr>
              <w:pStyle w:val="TableParagraph"/>
              <w:spacing w:before="33"/>
              <w:ind w:left="88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063" w:type="dxa"/>
            <w:gridSpan w:val="2"/>
          </w:tcPr>
          <w:p w:rsidR="00D136DC" w:rsidRDefault="006F2DBA">
            <w:pPr>
              <w:pStyle w:val="TableParagraph"/>
              <w:spacing w:before="33"/>
              <w:ind w:left="229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395" w:type="dxa"/>
            <w:vMerge w:val="restart"/>
            <w:tcBorders>
              <w:right w:val="nil"/>
            </w:tcBorders>
          </w:tcPr>
          <w:p w:rsidR="00D136DC" w:rsidRDefault="006F2DBA">
            <w:pPr>
              <w:pStyle w:val="TableParagraph"/>
              <w:spacing w:before="23" w:line="208" w:lineRule="auto"/>
              <w:ind w:left="62" w:right="93" w:firstLine="3"/>
              <w:jc w:val="center"/>
              <w:rPr>
                <w:sz w:val="14"/>
              </w:rPr>
            </w:pPr>
            <w:r>
              <w:rPr>
                <w:sz w:val="14"/>
              </w:rPr>
              <w:t>INSCRITAS EM RESTOS A PAGAR NÃO     PROCESSADOS</w:t>
            </w:r>
          </w:p>
          <w:p w:rsidR="00D136DC" w:rsidRDefault="006F2DBA">
            <w:pPr>
              <w:pStyle w:val="TableParagraph"/>
              <w:spacing w:line="111" w:lineRule="exact"/>
              <w:ind w:left="600" w:right="628"/>
              <w:jc w:val="center"/>
              <w:rPr>
                <w:sz w:val="14"/>
              </w:rPr>
            </w:pPr>
            <w:r>
              <w:rPr>
                <w:sz w:val="14"/>
              </w:rPr>
              <w:t>(i)</w:t>
            </w:r>
          </w:p>
        </w:tc>
      </w:tr>
      <w:tr w:rsidR="00D136DC">
        <w:trPr>
          <w:trHeight w:val="482"/>
        </w:trPr>
        <w:tc>
          <w:tcPr>
            <w:tcW w:w="3596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</w:tcPr>
          <w:p w:rsidR="00D136DC" w:rsidRDefault="006F2DBA">
            <w:pPr>
              <w:pStyle w:val="TableParagraph"/>
              <w:spacing w:before="69" w:line="242" w:lineRule="auto"/>
              <w:ind w:left="440" w:hanging="372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839" w:type="dxa"/>
          </w:tcPr>
          <w:p w:rsidR="00D136DC" w:rsidRDefault="006F2DBA">
            <w:pPr>
              <w:pStyle w:val="TableParagraph"/>
              <w:spacing w:before="59"/>
              <w:ind w:left="6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136DC" w:rsidRDefault="006F2DBA">
            <w:pPr>
              <w:pStyle w:val="TableParagraph"/>
              <w:spacing w:before="2"/>
              <w:ind w:left="55" w:right="-15"/>
              <w:jc w:val="center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(f)=(e/d)x100</w:t>
            </w:r>
          </w:p>
        </w:tc>
        <w:tc>
          <w:tcPr>
            <w:tcW w:w="1029" w:type="dxa"/>
          </w:tcPr>
          <w:p w:rsidR="00D136DC" w:rsidRDefault="006F2DBA">
            <w:pPr>
              <w:pStyle w:val="TableParagraph"/>
              <w:spacing w:before="69" w:line="242" w:lineRule="auto"/>
              <w:ind w:left="442" w:right="15" w:hanging="372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034" w:type="dxa"/>
          </w:tcPr>
          <w:p w:rsidR="00D136DC" w:rsidRDefault="006F2DBA">
            <w:pPr>
              <w:pStyle w:val="TableParagraph"/>
              <w:spacing w:before="59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136DC" w:rsidRDefault="006F2DBA">
            <w:pPr>
              <w:pStyle w:val="TableParagraph"/>
              <w:spacing w:before="2"/>
              <w:ind w:left="42" w:right="61"/>
              <w:jc w:val="center"/>
              <w:rPr>
                <w:sz w:val="14"/>
              </w:rPr>
            </w:pPr>
            <w:r>
              <w:rPr>
                <w:sz w:val="14"/>
              </w:rPr>
              <w:t>(f)=(e/d)x100</w:t>
            </w: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86"/>
        </w:trPr>
        <w:tc>
          <w:tcPr>
            <w:tcW w:w="3596" w:type="dxa"/>
            <w:tcBorders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53" w:lineRule="exact"/>
              <w:ind w:left="61"/>
              <w:rPr>
                <w:sz w:val="14"/>
              </w:rPr>
            </w:pPr>
            <w:r>
              <w:rPr>
                <w:sz w:val="14"/>
              </w:rPr>
              <w:t>22- EDUCAÇÃO INFANTIL</w:t>
            </w:r>
          </w:p>
        </w:tc>
        <w:tc>
          <w:tcPr>
            <w:tcW w:w="1077" w:type="dxa"/>
            <w:vMerge w:val="restart"/>
          </w:tcPr>
          <w:p w:rsidR="00D136DC" w:rsidRDefault="006F2DBA">
            <w:pPr>
              <w:pStyle w:val="TableParagraph"/>
              <w:spacing w:before="6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7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5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72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7"/>
              <w:ind w:left="72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72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11.592.200,00</w:t>
            </w:r>
          </w:p>
          <w:p w:rsidR="00D136DC" w:rsidRDefault="006F2DBA">
            <w:pPr>
              <w:pStyle w:val="TableParagraph"/>
              <w:spacing w:before="67"/>
              <w:ind w:left="185"/>
              <w:rPr>
                <w:sz w:val="14"/>
              </w:rPr>
            </w:pPr>
            <w:r>
              <w:rPr>
                <w:sz w:val="14"/>
              </w:rPr>
              <w:t>8.240.000,00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spacing w:before="1"/>
              <w:ind w:left="185"/>
              <w:rPr>
                <w:sz w:val="14"/>
              </w:rPr>
            </w:pPr>
            <w:r>
              <w:rPr>
                <w:sz w:val="14"/>
              </w:rPr>
              <w:t>3.352.200,00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358.000,00</w:t>
            </w:r>
          </w:p>
          <w:p w:rsidR="00D136DC" w:rsidRDefault="006F2DBA">
            <w:pPr>
              <w:pStyle w:val="TableParagraph"/>
              <w:spacing w:before="65"/>
              <w:ind w:right="78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341.000,00</w:t>
            </w:r>
          </w:p>
          <w:p w:rsidR="00D136DC" w:rsidRDefault="006F2DBA">
            <w:pPr>
              <w:pStyle w:val="TableParagraph"/>
              <w:spacing w:before="67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5"/>
              <w:ind w:right="78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12.291.200,00</w:t>
            </w:r>
          </w:p>
        </w:tc>
        <w:tc>
          <w:tcPr>
            <w:tcW w:w="1204" w:type="dxa"/>
            <w:vMerge w:val="restart"/>
          </w:tcPr>
          <w:p w:rsidR="00D136DC" w:rsidRDefault="006F2DBA">
            <w:pPr>
              <w:pStyle w:val="TableParagraph"/>
              <w:spacing w:before="6"/>
              <w:ind w:right="9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392.000,00</w:t>
            </w:r>
          </w:p>
          <w:p w:rsidR="00D136DC" w:rsidRDefault="006F2DBA">
            <w:pPr>
              <w:pStyle w:val="TableParagraph"/>
              <w:spacing w:before="67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5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392.000,00</w:t>
            </w:r>
          </w:p>
          <w:p w:rsidR="00D136DC" w:rsidRDefault="006F2DBA">
            <w:pPr>
              <w:pStyle w:val="TableParagraph"/>
              <w:spacing w:before="67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392.000,00</w:t>
            </w:r>
          </w:p>
          <w:p w:rsidR="00D136DC" w:rsidRDefault="00D136D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216"/>
              <w:rPr>
                <w:sz w:val="14"/>
              </w:rPr>
            </w:pPr>
            <w:r>
              <w:rPr>
                <w:sz w:val="14"/>
              </w:rPr>
              <w:t>11.486.200,00</w:t>
            </w:r>
          </w:p>
          <w:p w:rsidR="00D136DC" w:rsidRDefault="006F2DBA">
            <w:pPr>
              <w:pStyle w:val="TableParagraph"/>
              <w:spacing w:before="67"/>
              <w:ind w:left="293"/>
              <w:rPr>
                <w:sz w:val="14"/>
              </w:rPr>
            </w:pPr>
            <w:r>
              <w:rPr>
                <w:sz w:val="14"/>
              </w:rPr>
              <w:t>8.240.000,00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spacing w:before="1"/>
              <w:ind w:left="293"/>
              <w:rPr>
                <w:sz w:val="14"/>
              </w:rPr>
            </w:pPr>
            <w:r>
              <w:rPr>
                <w:sz w:val="14"/>
              </w:rPr>
              <w:t>3.246.200,00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358.000,00</w:t>
            </w:r>
          </w:p>
          <w:p w:rsidR="00D136DC" w:rsidRDefault="006F2DBA">
            <w:pPr>
              <w:pStyle w:val="TableParagraph"/>
              <w:spacing w:before="65"/>
              <w:ind w:right="9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341.000,00</w:t>
            </w:r>
          </w:p>
          <w:p w:rsidR="00D136DC" w:rsidRDefault="006F2DBA">
            <w:pPr>
              <w:pStyle w:val="TableParagraph"/>
              <w:spacing w:before="67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5"/>
              <w:ind w:right="9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12.577.200,00</w:t>
            </w:r>
          </w:p>
        </w:tc>
        <w:tc>
          <w:tcPr>
            <w:tcW w:w="1055" w:type="dxa"/>
            <w:vMerge w:val="restart"/>
          </w:tcPr>
          <w:p w:rsidR="00D136DC" w:rsidRDefault="006F2DBA">
            <w:pPr>
              <w:pStyle w:val="TableParagraph"/>
              <w:spacing w:before="6"/>
              <w:ind w:right="103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1.324,70</w:t>
            </w:r>
          </w:p>
          <w:p w:rsidR="00D136DC" w:rsidRDefault="006F2DBA">
            <w:pPr>
              <w:pStyle w:val="TableParagraph"/>
              <w:spacing w:before="67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5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1.324,70</w:t>
            </w:r>
          </w:p>
          <w:p w:rsidR="00D136DC" w:rsidRDefault="006F2DBA">
            <w:pPr>
              <w:pStyle w:val="TableParagraph"/>
              <w:spacing w:before="67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1.324,70</w:t>
            </w:r>
          </w:p>
          <w:p w:rsidR="00D136DC" w:rsidRDefault="00D136D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10.637.345,81</w:t>
            </w:r>
          </w:p>
          <w:p w:rsidR="00D136DC" w:rsidRDefault="006F2DBA">
            <w:pPr>
              <w:pStyle w:val="TableParagraph"/>
              <w:spacing w:before="67"/>
              <w:ind w:left="138"/>
              <w:rPr>
                <w:sz w:val="14"/>
              </w:rPr>
            </w:pPr>
            <w:r>
              <w:rPr>
                <w:sz w:val="14"/>
              </w:rPr>
              <w:t>8.240.000,00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spacing w:before="1"/>
              <w:ind w:left="138"/>
              <w:rPr>
                <w:sz w:val="14"/>
              </w:rPr>
            </w:pPr>
            <w:r>
              <w:rPr>
                <w:sz w:val="14"/>
              </w:rPr>
              <w:t>2.397.345,81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38.721,60</w:t>
            </w:r>
          </w:p>
          <w:p w:rsidR="00D136DC" w:rsidRDefault="006F2DBA">
            <w:pPr>
              <w:pStyle w:val="TableParagraph"/>
              <w:spacing w:before="65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32.938,86</w:t>
            </w:r>
          </w:p>
          <w:p w:rsidR="00D136DC" w:rsidRDefault="006F2DBA">
            <w:pPr>
              <w:pStyle w:val="TableParagraph"/>
              <w:spacing w:before="67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5"/>
              <w:ind w:right="10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10.710.330,97</w:t>
            </w:r>
          </w:p>
        </w:tc>
        <w:tc>
          <w:tcPr>
            <w:tcW w:w="839" w:type="dxa"/>
            <w:vMerge w:val="restart"/>
          </w:tcPr>
          <w:p w:rsidR="00D136DC" w:rsidRDefault="006F2DBA">
            <w:pPr>
              <w:pStyle w:val="TableParagraph"/>
              <w:spacing w:before="6"/>
              <w:ind w:left="437"/>
              <w:rPr>
                <w:sz w:val="14"/>
              </w:rPr>
            </w:pPr>
            <w:r>
              <w:rPr>
                <w:sz w:val="14"/>
              </w:rPr>
              <w:t>0,34</w:t>
            </w:r>
          </w:p>
          <w:p w:rsidR="00D136DC" w:rsidRDefault="006F2DBA">
            <w:pPr>
              <w:pStyle w:val="TableParagraph"/>
              <w:spacing w:before="67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5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437"/>
              <w:rPr>
                <w:sz w:val="14"/>
              </w:rPr>
            </w:pPr>
            <w:r>
              <w:rPr>
                <w:sz w:val="14"/>
              </w:rPr>
              <w:t>0,34</w:t>
            </w:r>
          </w:p>
          <w:p w:rsidR="00D136DC" w:rsidRDefault="006F2DBA">
            <w:pPr>
              <w:pStyle w:val="TableParagraph"/>
              <w:spacing w:before="67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437"/>
              <w:rPr>
                <w:sz w:val="14"/>
              </w:rPr>
            </w:pPr>
            <w:r>
              <w:rPr>
                <w:sz w:val="14"/>
              </w:rPr>
              <w:t>0,34</w:t>
            </w:r>
          </w:p>
          <w:p w:rsidR="00D136DC" w:rsidRDefault="00D136D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359"/>
              <w:rPr>
                <w:sz w:val="14"/>
              </w:rPr>
            </w:pPr>
            <w:r>
              <w:rPr>
                <w:sz w:val="14"/>
              </w:rPr>
              <w:t>92,61</w:t>
            </w:r>
          </w:p>
          <w:p w:rsidR="00D136DC" w:rsidRDefault="006F2DBA">
            <w:pPr>
              <w:pStyle w:val="TableParagraph"/>
              <w:spacing w:before="67"/>
              <w:ind w:left="28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spacing w:before="1"/>
              <w:ind w:left="359"/>
              <w:rPr>
                <w:sz w:val="14"/>
              </w:rPr>
            </w:pPr>
            <w:r>
              <w:rPr>
                <w:sz w:val="14"/>
              </w:rPr>
              <w:t>73,85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360"/>
              <w:rPr>
                <w:sz w:val="14"/>
              </w:rPr>
            </w:pPr>
            <w:r>
              <w:rPr>
                <w:sz w:val="14"/>
              </w:rPr>
              <w:t>10,82</w:t>
            </w:r>
          </w:p>
          <w:p w:rsidR="00D136DC" w:rsidRDefault="006F2DBA">
            <w:pPr>
              <w:pStyle w:val="TableParagraph"/>
              <w:spacing w:before="65"/>
              <w:ind w:left="436"/>
              <w:rPr>
                <w:sz w:val="14"/>
              </w:rPr>
            </w:pPr>
            <w:r>
              <w:rPr>
                <w:sz w:val="14"/>
              </w:rPr>
              <w:t>9,66</w:t>
            </w:r>
          </w:p>
          <w:p w:rsidR="00D136DC" w:rsidRDefault="006F2DBA">
            <w:pPr>
              <w:pStyle w:val="TableParagraph"/>
              <w:spacing w:before="67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5"/>
              <w:ind w:left="359"/>
              <w:rPr>
                <w:sz w:val="14"/>
              </w:rPr>
            </w:pPr>
            <w:r>
              <w:rPr>
                <w:sz w:val="14"/>
              </w:rPr>
              <w:t>85,16</w:t>
            </w:r>
          </w:p>
        </w:tc>
        <w:tc>
          <w:tcPr>
            <w:tcW w:w="1029" w:type="dxa"/>
            <w:vMerge w:val="restart"/>
          </w:tcPr>
          <w:p w:rsidR="00D136DC" w:rsidRDefault="006F2DBA">
            <w:pPr>
              <w:pStyle w:val="TableParagraph"/>
              <w:spacing w:before="6"/>
              <w:ind w:right="7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1.324,70</w:t>
            </w:r>
          </w:p>
          <w:p w:rsidR="00D136DC" w:rsidRDefault="006F2DBA">
            <w:pPr>
              <w:pStyle w:val="TableParagraph"/>
              <w:spacing w:before="67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5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1.324,70</w:t>
            </w:r>
          </w:p>
          <w:p w:rsidR="00D136DC" w:rsidRDefault="006F2DBA">
            <w:pPr>
              <w:pStyle w:val="TableParagraph"/>
              <w:spacing w:before="67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1.324,70</w:t>
            </w:r>
          </w:p>
          <w:p w:rsidR="00D136DC" w:rsidRDefault="00D136D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142"/>
              <w:rPr>
                <w:sz w:val="14"/>
              </w:rPr>
            </w:pPr>
            <w:r>
              <w:rPr>
                <w:sz w:val="14"/>
              </w:rPr>
              <w:t>3.382.152,21</w:t>
            </w:r>
          </w:p>
          <w:p w:rsidR="00D136DC" w:rsidRDefault="006F2DBA">
            <w:pPr>
              <w:pStyle w:val="TableParagraph"/>
              <w:spacing w:before="67"/>
              <w:ind w:left="142"/>
              <w:rPr>
                <w:sz w:val="14"/>
              </w:rPr>
            </w:pPr>
            <w:r>
              <w:rPr>
                <w:sz w:val="14"/>
              </w:rPr>
              <w:t>2.756.749,85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spacing w:before="1"/>
              <w:ind w:right="7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625.402,36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38.721,60</w:t>
            </w:r>
          </w:p>
          <w:p w:rsidR="00D136DC" w:rsidRDefault="006F2DBA">
            <w:pPr>
              <w:pStyle w:val="TableParagraph"/>
              <w:spacing w:before="65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14.160,86</w:t>
            </w:r>
          </w:p>
          <w:p w:rsidR="00D136DC" w:rsidRDefault="006F2DBA">
            <w:pPr>
              <w:pStyle w:val="TableParagraph"/>
              <w:spacing w:before="67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5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3.436.359,37</w:t>
            </w:r>
          </w:p>
        </w:tc>
        <w:tc>
          <w:tcPr>
            <w:tcW w:w="1034" w:type="dxa"/>
            <w:vMerge w:val="restart"/>
          </w:tcPr>
          <w:p w:rsidR="00D136DC" w:rsidRDefault="006F2DBA">
            <w:pPr>
              <w:pStyle w:val="TableParagraph"/>
              <w:spacing w:before="6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0,34</w:t>
            </w:r>
          </w:p>
          <w:p w:rsidR="00D136DC" w:rsidRDefault="006F2DBA">
            <w:pPr>
              <w:pStyle w:val="TableParagraph"/>
              <w:spacing w:before="67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5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0,34</w:t>
            </w:r>
          </w:p>
          <w:p w:rsidR="00D136DC" w:rsidRDefault="006F2DBA">
            <w:pPr>
              <w:pStyle w:val="TableParagraph"/>
              <w:spacing w:before="67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0,34</w:t>
            </w:r>
          </w:p>
          <w:p w:rsidR="00D136DC" w:rsidRDefault="00D136D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29,45</w:t>
            </w:r>
          </w:p>
          <w:p w:rsidR="00D136DC" w:rsidRDefault="006F2DBA">
            <w:pPr>
              <w:pStyle w:val="TableParagraph"/>
              <w:spacing w:before="67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33,46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spacing w:before="1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19,27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10,82</w:t>
            </w:r>
          </w:p>
          <w:p w:rsidR="00D136DC" w:rsidRDefault="006F2DBA">
            <w:pPr>
              <w:pStyle w:val="TableParagraph"/>
              <w:spacing w:before="65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4,15</w:t>
            </w:r>
          </w:p>
          <w:p w:rsidR="00D136DC" w:rsidRDefault="006F2DBA">
            <w:pPr>
              <w:pStyle w:val="TableParagraph"/>
              <w:spacing w:before="67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5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27,32</w:t>
            </w:r>
          </w:p>
        </w:tc>
        <w:tc>
          <w:tcPr>
            <w:tcW w:w="1395" w:type="dxa"/>
            <w:vMerge w:val="restart"/>
            <w:tcBorders>
              <w:right w:val="nil"/>
            </w:tcBorders>
          </w:tcPr>
          <w:p w:rsidR="00D136DC" w:rsidRDefault="006F2DBA">
            <w:pPr>
              <w:pStyle w:val="TableParagraph"/>
              <w:spacing w:before="6"/>
              <w:ind w:right="18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7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5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7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7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spacing w:before="1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5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7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136DC" w:rsidRDefault="00D136D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136DC" w:rsidRDefault="006F2DBA">
            <w:pPr>
              <w:pStyle w:val="TableParagraph"/>
              <w:spacing w:before="65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221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28"/>
              <w:ind w:left="291"/>
              <w:rPr>
                <w:sz w:val="14"/>
              </w:rPr>
            </w:pPr>
            <w:r>
              <w:rPr>
                <w:sz w:val="14"/>
              </w:rPr>
              <w:t>22.1- Creche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89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27" w:line="142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22.1.1- Despesas Custeadas com Recursos do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5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38" w:lineRule="exact"/>
              <w:ind w:left="61"/>
              <w:rPr>
                <w:sz w:val="14"/>
              </w:rPr>
            </w:pPr>
            <w:r>
              <w:rPr>
                <w:sz w:val="14"/>
              </w:rPr>
              <w:t>FUNDEB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5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38" w:lineRule="exact"/>
              <w:ind w:left="675"/>
              <w:rPr>
                <w:sz w:val="14"/>
              </w:rPr>
            </w:pPr>
            <w:r>
              <w:rPr>
                <w:sz w:val="14"/>
              </w:rPr>
              <w:t>22.1.2- Despesas Custeadas com Outros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5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38" w:lineRule="exact"/>
              <w:ind w:left="61"/>
              <w:rPr>
                <w:sz w:val="14"/>
              </w:rPr>
            </w:pPr>
            <w:r>
              <w:rPr>
                <w:sz w:val="14"/>
              </w:rPr>
              <w:t>Recursos de Impostos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89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57" w:lineRule="exact"/>
              <w:ind w:left="291"/>
              <w:rPr>
                <w:sz w:val="14"/>
              </w:rPr>
            </w:pPr>
            <w:r>
              <w:rPr>
                <w:sz w:val="14"/>
              </w:rPr>
              <w:t>22.2- Pré-escola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89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27" w:line="142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22.2.1- Despesas Custeadas com Recursos do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5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38" w:lineRule="exact"/>
              <w:ind w:left="61"/>
              <w:rPr>
                <w:sz w:val="14"/>
              </w:rPr>
            </w:pPr>
            <w:r>
              <w:rPr>
                <w:sz w:val="14"/>
              </w:rPr>
              <w:t>FUNDEB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5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38" w:lineRule="exact"/>
              <w:ind w:left="675"/>
              <w:rPr>
                <w:sz w:val="14"/>
              </w:rPr>
            </w:pPr>
            <w:r>
              <w:rPr>
                <w:sz w:val="14"/>
              </w:rPr>
              <w:t>22.2.2- Despesas Custeadas com Outros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5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38" w:lineRule="exact"/>
              <w:ind w:left="61"/>
              <w:rPr>
                <w:sz w:val="14"/>
              </w:rPr>
            </w:pPr>
            <w:r>
              <w:rPr>
                <w:sz w:val="14"/>
              </w:rPr>
              <w:t>Recursos de Impostos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90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57" w:lineRule="exact"/>
              <w:ind w:left="61"/>
              <w:rPr>
                <w:sz w:val="14"/>
              </w:rPr>
            </w:pPr>
            <w:r>
              <w:rPr>
                <w:sz w:val="14"/>
              </w:rPr>
              <w:t>23- ENSINO FUNDAMENTAL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90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28" w:line="142" w:lineRule="exact"/>
              <w:ind w:left="291"/>
              <w:rPr>
                <w:sz w:val="14"/>
              </w:rPr>
            </w:pPr>
            <w:r>
              <w:rPr>
                <w:sz w:val="14"/>
              </w:rPr>
              <w:t>23.1- Despesas Custeadas com Recursos do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5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38" w:lineRule="exact"/>
              <w:ind w:left="61"/>
              <w:rPr>
                <w:sz w:val="14"/>
              </w:rPr>
            </w:pPr>
            <w:r>
              <w:rPr>
                <w:sz w:val="14"/>
              </w:rPr>
              <w:t>FUNDEB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56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37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23.2- Despesas Custeadas com Outros Recursos de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57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37" w:lineRule="exact"/>
              <w:ind w:left="61"/>
              <w:rPr>
                <w:sz w:val="14"/>
              </w:rPr>
            </w:pPr>
            <w:r>
              <w:rPr>
                <w:sz w:val="14"/>
              </w:rPr>
              <w:t>Impostos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90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57" w:lineRule="exact"/>
              <w:ind w:left="61"/>
              <w:rPr>
                <w:sz w:val="14"/>
              </w:rPr>
            </w:pPr>
            <w:r>
              <w:rPr>
                <w:sz w:val="14"/>
              </w:rPr>
              <w:t>24- ENSINO MÉDIO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222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28"/>
              <w:ind w:left="61"/>
              <w:rPr>
                <w:sz w:val="14"/>
              </w:rPr>
            </w:pPr>
            <w:r>
              <w:rPr>
                <w:sz w:val="14"/>
              </w:rPr>
              <w:t>25- ENSINO SUPERIOR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89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28" w:line="141" w:lineRule="exact"/>
              <w:ind w:left="61"/>
              <w:rPr>
                <w:sz w:val="14"/>
              </w:rPr>
            </w:pPr>
            <w:r>
              <w:rPr>
                <w:sz w:val="14"/>
              </w:rPr>
              <w:t>26- ENSINO PROFISSIONAL NÃO INTEGRADO AO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57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37" w:lineRule="exact"/>
              <w:ind w:left="61"/>
              <w:rPr>
                <w:sz w:val="14"/>
              </w:rPr>
            </w:pPr>
            <w:r>
              <w:rPr>
                <w:sz w:val="14"/>
              </w:rPr>
              <w:t>ENSINO REGULAR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90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57" w:lineRule="exact"/>
              <w:ind w:left="61"/>
              <w:rPr>
                <w:sz w:val="14"/>
              </w:rPr>
            </w:pPr>
            <w:r>
              <w:rPr>
                <w:sz w:val="14"/>
              </w:rPr>
              <w:t>27- OUTRAS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90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28" w:line="142" w:lineRule="exact"/>
              <w:ind w:left="61"/>
              <w:rPr>
                <w:sz w:val="14"/>
              </w:rPr>
            </w:pPr>
            <w:r>
              <w:rPr>
                <w:sz w:val="14"/>
              </w:rPr>
              <w:t>28- TOTAL DAS DESPESAS COM AÇÕES TÍPICAS DE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162"/>
        </w:trPr>
        <w:tc>
          <w:tcPr>
            <w:tcW w:w="3596" w:type="dxa"/>
            <w:tcBorders>
              <w:top w:val="nil"/>
              <w:left w:val="nil"/>
            </w:tcBorders>
          </w:tcPr>
          <w:p w:rsidR="00D136DC" w:rsidRDefault="006F2DBA">
            <w:pPr>
              <w:pStyle w:val="TableParagraph"/>
              <w:spacing w:line="142" w:lineRule="exact"/>
              <w:ind w:left="61"/>
              <w:rPr>
                <w:sz w:val="14"/>
              </w:rPr>
            </w:pPr>
            <w:r>
              <w:rPr>
                <w:sz w:val="14"/>
              </w:rPr>
              <w:t>MDE (22+23+24+25+26+27)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</w:tbl>
    <w:p w:rsidR="00D136DC" w:rsidRDefault="00D136DC">
      <w:pPr>
        <w:pStyle w:val="Corpodetexto"/>
        <w:spacing w:before="7"/>
        <w:rPr>
          <w:b/>
          <w:sz w:val="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804"/>
        <w:gridCol w:w="2430"/>
      </w:tblGrid>
      <w:tr w:rsidR="00D136DC">
        <w:trPr>
          <w:trHeight w:val="315"/>
        </w:trPr>
        <w:tc>
          <w:tcPr>
            <w:tcW w:w="8804" w:type="dxa"/>
            <w:tcBorders>
              <w:bottom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56"/>
              <w:ind w:left="1762" w:right="1857"/>
              <w:jc w:val="center"/>
              <w:rPr>
                <w:sz w:val="14"/>
              </w:rPr>
            </w:pPr>
            <w:r>
              <w:rPr>
                <w:sz w:val="14"/>
              </w:rPr>
              <w:t>DEDUÇÕES CONSIDERADAS PARA FINS DE LIMITE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CONSTITUCIONAL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D136DC" w:rsidRDefault="006F2DBA">
            <w:pPr>
              <w:pStyle w:val="TableParagraph"/>
              <w:spacing w:before="63"/>
              <w:ind w:left="896" w:right="89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 w:rsidR="00D136DC">
        <w:trPr>
          <w:trHeight w:val="224"/>
        </w:trPr>
        <w:tc>
          <w:tcPr>
            <w:tcW w:w="8804" w:type="dxa"/>
            <w:tcBorders>
              <w:top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23"/>
              <w:ind w:left="61"/>
              <w:rPr>
                <w:sz w:val="12"/>
              </w:rPr>
            </w:pPr>
            <w:r>
              <w:rPr>
                <w:sz w:val="12"/>
              </w:rPr>
              <w:t>29- RESULTADO LÍQUIDO DAS TRANSFERÊNCIAS DO FUNDEB= (12)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23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1.203.656,47</w:t>
            </w:r>
          </w:p>
        </w:tc>
      </w:tr>
      <w:tr w:rsidR="00D136DC">
        <w:trPr>
          <w:trHeight w:val="262"/>
        </w:trPr>
        <w:tc>
          <w:tcPr>
            <w:tcW w:w="8804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60"/>
              <w:ind w:left="61"/>
              <w:rPr>
                <w:sz w:val="12"/>
              </w:rPr>
            </w:pPr>
            <w:r>
              <w:rPr>
                <w:sz w:val="12"/>
              </w:rPr>
              <w:t>30- DESPESAS CUSTEADAS COM A COMPLEMENTAÇÃO DO FUNDEB NO EXERCÍCIO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60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62"/>
        </w:trPr>
        <w:tc>
          <w:tcPr>
            <w:tcW w:w="8804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61"/>
              <w:ind w:left="61"/>
              <w:rPr>
                <w:sz w:val="12"/>
              </w:rPr>
            </w:pPr>
            <w:r>
              <w:rPr>
                <w:sz w:val="12"/>
              </w:rPr>
              <w:t>31- DESPESAS CUSTEADAS COM SUPERÁVIT FINANCEIRO, DO EXERCÍCIO ANTERIOR, DO FUNDEB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61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62"/>
        </w:trPr>
        <w:tc>
          <w:tcPr>
            <w:tcW w:w="8804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60"/>
              <w:ind w:left="61"/>
              <w:rPr>
                <w:sz w:val="12"/>
              </w:rPr>
            </w:pPr>
            <w:r>
              <w:rPr>
                <w:sz w:val="12"/>
              </w:rPr>
              <w:t>32- DESPESAS CUSTEADAS COM SUPERÁVIT FINANCEIRO, DO EXERCÍCIO ANTERIOR, DE OUTROS RECURSOS DE IMPOSTOS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60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64"/>
        </w:trPr>
        <w:tc>
          <w:tcPr>
            <w:tcW w:w="8804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61"/>
              <w:ind w:left="61"/>
              <w:rPr>
                <w:sz w:val="12"/>
              </w:rPr>
            </w:pPr>
            <w:r>
              <w:rPr>
                <w:sz w:val="12"/>
              </w:rPr>
              <w:t>33- RESTOS A PAGAR INSCRITOS NO EXERCÍCIO SEM DISPONIBILIDADE FINANCEIRA DE RECURSOS DE IMPOSTOS VINCULADOS AO ENSINO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61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201"/>
        </w:trPr>
        <w:tc>
          <w:tcPr>
            <w:tcW w:w="8804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61" w:line="121" w:lineRule="exact"/>
              <w:ind w:left="61"/>
              <w:rPr>
                <w:sz w:val="12"/>
              </w:rPr>
            </w:pPr>
            <w:r>
              <w:rPr>
                <w:sz w:val="12"/>
              </w:rPr>
              <w:t>34- CANCELAMENTO, NO EXERCÍCIO, DE RESTO A PAGAR INSCRITOS COM DISPONIBILIDADE FINANCEIRA DE RECURSOS DE IMPOSTOS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61" w:line="121" w:lineRule="exact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136DC">
        <w:trPr>
          <w:trHeight w:val="130"/>
        </w:trPr>
        <w:tc>
          <w:tcPr>
            <w:tcW w:w="8804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line="111" w:lineRule="exact"/>
              <w:ind w:left="61"/>
              <w:rPr>
                <w:sz w:val="12"/>
              </w:rPr>
            </w:pPr>
            <w:r>
              <w:rPr>
                <w:sz w:val="12"/>
              </w:rPr>
              <w:t>VINCULADOS AO ENSINO = (44 j)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136DC">
        <w:trPr>
          <w:trHeight w:val="193"/>
        </w:trPr>
        <w:tc>
          <w:tcPr>
            <w:tcW w:w="8804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line="128" w:lineRule="exact"/>
              <w:ind w:left="61"/>
              <w:rPr>
                <w:sz w:val="12"/>
              </w:rPr>
            </w:pPr>
            <w:r>
              <w:rPr>
                <w:sz w:val="12"/>
              </w:rPr>
              <w:t>35- TOTAL DAS DEDUÇÕES CONSIDERADAS PARA FINS DE LIMITE CONSTITUCIONAL(29+30+31+32+33+34)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line="128" w:lineRule="exact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1.203.656,47</w:t>
            </w:r>
          </w:p>
        </w:tc>
      </w:tr>
      <w:tr w:rsidR="00D136DC">
        <w:trPr>
          <w:trHeight w:val="262"/>
        </w:trPr>
        <w:tc>
          <w:tcPr>
            <w:tcW w:w="8804" w:type="dxa"/>
            <w:tcBorders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61"/>
              <w:ind w:left="61"/>
              <w:rPr>
                <w:sz w:val="12"/>
              </w:rPr>
            </w:pPr>
            <w:r>
              <w:rPr>
                <w:sz w:val="12"/>
              </w:rPr>
              <w:t>36- TOTAL DAS DESPESAS PARA FINS DE LIMITE((22+23)-(35))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D136DC" w:rsidRDefault="006F2DBA">
            <w:pPr>
              <w:pStyle w:val="TableParagraph"/>
              <w:spacing w:before="61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2.179.820,44</w:t>
            </w:r>
          </w:p>
        </w:tc>
      </w:tr>
      <w:tr w:rsidR="00D136DC">
        <w:trPr>
          <w:trHeight w:val="324"/>
        </w:trPr>
        <w:tc>
          <w:tcPr>
            <w:tcW w:w="8804" w:type="dxa"/>
            <w:tcBorders>
              <w:bottom w:val="single" w:sz="2" w:space="0" w:color="000000"/>
              <w:right w:val="single" w:sz="2" w:space="0" w:color="000000"/>
            </w:tcBorders>
          </w:tcPr>
          <w:p w:rsidR="00D136DC" w:rsidRDefault="006F2DBA">
            <w:pPr>
              <w:pStyle w:val="TableParagraph"/>
              <w:spacing w:before="60"/>
              <w:ind w:left="61"/>
              <w:rPr>
                <w:sz w:val="12"/>
              </w:rPr>
            </w:pPr>
            <w:r>
              <w:rPr>
                <w:sz w:val="12"/>
              </w:rPr>
              <w:t>37- PERCENTUAL DE APLICAÇÃO EM MDE SOBRE A RECEITA LÍQUIDA DE IMPOSTOS((36)/(3)x100)%-LIMITE CONSTITUCIONAL 25%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D136DC" w:rsidRDefault="006F2DBA">
            <w:pPr>
              <w:pStyle w:val="TableParagraph"/>
              <w:spacing w:before="60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28,58</w:t>
            </w:r>
          </w:p>
        </w:tc>
      </w:tr>
    </w:tbl>
    <w:p w:rsidR="00D136DC" w:rsidRDefault="00D136DC">
      <w:pPr>
        <w:pStyle w:val="Corpodetexto"/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077"/>
        <w:gridCol w:w="1204"/>
        <w:gridCol w:w="1055"/>
        <w:gridCol w:w="839"/>
        <w:gridCol w:w="1029"/>
        <w:gridCol w:w="1034"/>
        <w:gridCol w:w="1395"/>
      </w:tblGrid>
      <w:tr w:rsidR="00D136DC">
        <w:trPr>
          <w:trHeight w:val="235"/>
        </w:trPr>
        <w:tc>
          <w:tcPr>
            <w:tcW w:w="3596" w:type="dxa"/>
            <w:vMerge w:val="restart"/>
            <w:tcBorders>
              <w:left w:val="nil"/>
            </w:tcBorders>
          </w:tcPr>
          <w:p w:rsidR="00D136DC" w:rsidRDefault="00D136D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136DC" w:rsidRDefault="006F2DBA">
            <w:pPr>
              <w:pStyle w:val="TableParagraph"/>
              <w:spacing w:line="242" w:lineRule="auto"/>
              <w:ind w:left="159" w:hanging="72"/>
              <w:rPr>
                <w:sz w:val="14"/>
              </w:rPr>
            </w:pPr>
            <w:r>
              <w:rPr>
                <w:sz w:val="14"/>
              </w:rPr>
              <w:t>OUTRAS DESPESAS CUSTEADAS COM RECEITAS ADICIONAIS PARA FINANCIAMENTO DO ENSINO</w:t>
            </w:r>
          </w:p>
        </w:tc>
        <w:tc>
          <w:tcPr>
            <w:tcW w:w="1077" w:type="dxa"/>
            <w:vMerge w:val="restart"/>
          </w:tcPr>
          <w:p w:rsidR="00D136DC" w:rsidRDefault="00D136D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136DC" w:rsidRDefault="006F2DBA">
            <w:pPr>
              <w:pStyle w:val="TableParagraph"/>
              <w:spacing w:line="242" w:lineRule="auto"/>
              <w:ind w:left="288" w:right="177" w:hanging="106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204" w:type="dxa"/>
            <w:vMerge w:val="restart"/>
          </w:tcPr>
          <w:p w:rsidR="00D136DC" w:rsidRDefault="006F2DBA">
            <w:pPr>
              <w:pStyle w:val="TableParagraph"/>
              <w:spacing w:before="105" w:line="242" w:lineRule="auto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  <w:p w:rsidR="00D136DC" w:rsidRDefault="006F2DBA">
            <w:pPr>
              <w:pStyle w:val="TableParagraph"/>
              <w:spacing w:before="1"/>
              <w:ind w:left="137" w:right="129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1894" w:type="dxa"/>
            <w:gridSpan w:val="2"/>
          </w:tcPr>
          <w:p w:rsidR="00D136DC" w:rsidRDefault="006F2DBA">
            <w:pPr>
              <w:pStyle w:val="TableParagraph"/>
              <w:spacing w:before="30"/>
              <w:ind w:left="61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063" w:type="dxa"/>
            <w:gridSpan w:val="2"/>
          </w:tcPr>
          <w:p w:rsidR="00D136DC" w:rsidRDefault="006F2DBA">
            <w:pPr>
              <w:pStyle w:val="TableParagraph"/>
              <w:spacing w:before="37"/>
              <w:ind w:left="210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395" w:type="dxa"/>
            <w:vMerge w:val="restart"/>
            <w:tcBorders>
              <w:right w:val="nil"/>
            </w:tcBorders>
          </w:tcPr>
          <w:p w:rsidR="00D136DC" w:rsidRDefault="006F2DBA">
            <w:pPr>
              <w:pStyle w:val="TableParagraph"/>
              <w:spacing w:before="83"/>
              <w:ind w:left="4" w:right="36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INSCRITAS EM RESTOS A PAGAR </w:t>
            </w:r>
            <w:r>
              <w:rPr>
                <w:spacing w:val="-7"/>
                <w:sz w:val="12"/>
              </w:rPr>
              <w:t xml:space="preserve">NÃO </w:t>
            </w:r>
            <w:r>
              <w:rPr>
                <w:sz w:val="12"/>
              </w:rPr>
              <w:t>PROCESSADOS</w:t>
            </w:r>
          </w:p>
          <w:p w:rsidR="00D136DC" w:rsidRDefault="006F2DBA">
            <w:pPr>
              <w:pStyle w:val="TableParagraph"/>
              <w:spacing w:before="6"/>
              <w:ind w:left="595" w:right="628"/>
              <w:jc w:val="center"/>
              <w:rPr>
                <w:sz w:val="12"/>
              </w:rPr>
            </w:pPr>
            <w:r>
              <w:rPr>
                <w:sz w:val="12"/>
              </w:rPr>
              <w:t>(i)</w:t>
            </w:r>
          </w:p>
        </w:tc>
      </w:tr>
      <w:tr w:rsidR="00D136DC">
        <w:trPr>
          <w:trHeight w:val="475"/>
        </w:trPr>
        <w:tc>
          <w:tcPr>
            <w:tcW w:w="3596" w:type="dxa"/>
            <w:vMerge/>
            <w:tcBorders>
              <w:top w:val="nil"/>
              <w:lef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</w:tcPr>
          <w:p w:rsidR="00D136DC" w:rsidRDefault="006F2DBA">
            <w:pPr>
              <w:pStyle w:val="TableParagraph"/>
              <w:spacing w:before="57" w:line="242" w:lineRule="auto"/>
              <w:ind w:left="436" w:hanging="372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839" w:type="dxa"/>
          </w:tcPr>
          <w:p w:rsidR="00D136DC" w:rsidRDefault="006F2DBA">
            <w:pPr>
              <w:pStyle w:val="TableParagraph"/>
              <w:spacing w:before="57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136DC" w:rsidRDefault="006F2DBA">
            <w:pPr>
              <w:pStyle w:val="TableParagraph"/>
              <w:spacing w:before="2"/>
              <w:ind w:left="17" w:right="1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(f)=(e/d)x100</w:t>
            </w:r>
          </w:p>
        </w:tc>
        <w:tc>
          <w:tcPr>
            <w:tcW w:w="1029" w:type="dxa"/>
          </w:tcPr>
          <w:p w:rsidR="00D136DC" w:rsidRDefault="006F2DBA">
            <w:pPr>
              <w:pStyle w:val="TableParagraph"/>
              <w:spacing w:before="45" w:line="242" w:lineRule="auto"/>
              <w:ind w:left="435" w:right="15" w:hanging="372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034" w:type="dxa"/>
          </w:tcPr>
          <w:p w:rsidR="00D136DC" w:rsidRDefault="006F2DBA"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136DC" w:rsidRDefault="006F2DBA">
            <w:pPr>
              <w:pStyle w:val="TableParagraph"/>
              <w:spacing w:before="2"/>
              <w:ind w:left="82" w:right="61"/>
              <w:jc w:val="center"/>
              <w:rPr>
                <w:sz w:val="14"/>
              </w:rPr>
            </w:pPr>
            <w:r>
              <w:rPr>
                <w:sz w:val="14"/>
              </w:rPr>
              <w:t>(h)=(g/d)x100</w:t>
            </w: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D136DC" w:rsidRDefault="00D136DC">
            <w:pPr>
              <w:rPr>
                <w:sz w:val="2"/>
                <w:szCs w:val="2"/>
              </w:rPr>
            </w:pPr>
          </w:p>
        </w:tc>
      </w:tr>
      <w:tr w:rsidR="00D136DC">
        <w:trPr>
          <w:trHeight w:val="216"/>
        </w:trPr>
        <w:tc>
          <w:tcPr>
            <w:tcW w:w="3596" w:type="dxa"/>
            <w:tcBorders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52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38- DESPESAS CUSTEADAS COM A APLICAÇÃO</w:t>
            </w:r>
          </w:p>
        </w:tc>
        <w:tc>
          <w:tcPr>
            <w:tcW w:w="1077" w:type="dxa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52" w:line="145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4" w:type="dxa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52" w:line="145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55" w:type="dxa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52" w:line="145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39" w:type="dxa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52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9" w:type="dxa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52" w:line="145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4" w:type="dxa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52" w:line="145" w:lineRule="exact"/>
              <w:ind w:right="1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95" w:type="dxa"/>
            <w:tcBorders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52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60" w:lineRule="exact"/>
              <w:ind w:left="61"/>
              <w:rPr>
                <w:sz w:val="14"/>
              </w:rPr>
            </w:pPr>
            <w:r>
              <w:rPr>
                <w:sz w:val="14"/>
              </w:rPr>
              <w:t>FINANCEIRA DE OUTROS RECURSOS DE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36DC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39- DESPESAS CUSTEADAS COM A CONTRIBUIÇÃO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280.000,00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10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280.000,00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106.310,16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37,97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85.823,70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30,65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60" w:lineRule="exact"/>
              <w:ind w:left="61"/>
              <w:rPr>
                <w:sz w:val="14"/>
              </w:rPr>
            </w:pPr>
            <w:r>
              <w:rPr>
                <w:sz w:val="14"/>
              </w:rPr>
              <w:t>SOCIAL DO SALÁRIO-EDUCAÇÃO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36DC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40- DESPESAS CUSTEADAS COM OPERAÇÕES DE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1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60" w:lineRule="exact"/>
              <w:ind w:left="61"/>
              <w:rPr>
                <w:sz w:val="14"/>
              </w:rPr>
            </w:pPr>
            <w:r>
              <w:rPr>
                <w:sz w:val="14"/>
              </w:rPr>
              <w:t>CRÉDITO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36DC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41- DESPESAS CUSTEADAS COM OUTRAS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736.300,00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10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736.300,00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110.643,29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15,03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60.475,15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1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8,21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60" w:lineRule="exact"/>
              <w:ind w:left="61"/>
              <w:rPr>
                <w:sz w:val="14"/>
              </w:rPr>
            </w:pPr>
            <w:r>
              <w:rPr>
                <w:sz w:val="14"/>
              </w:rPr>
              <w:t>RECEITAS PARA FINANCIAMENTO DO ENSINO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36DC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42- TOTAL DAS DESPESAS CUSTEADAS COM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1.016.300,00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1.016.300,00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216.953,45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21,35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6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146.298,85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14,40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line="160" w:lineRule="exact"/>
              <w:ind w:left="61"/>
              <w:rPr>
                <w:sz w:val="14"/>
              </w:rPr>
            </w:pPr>
            <w:r>
              <w:rPr>
                <w:sz w:val="14"/>
              </w:rPr>
              <w:t>RECEITAS ADICIONAIS PARA FINANCIAMENTO DO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36DC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43- TOTAL GERAL DAS DESPESAS COM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13.307.500,00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10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13.593.500,00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10.927.284,42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80,39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3.582.658,22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1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26,36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23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164"/>
        </w:trPr>
        <w:tc>
          <w:tcPr>
            <w:tcW w:w="3596" w:type="dxa"/>
            <w:tcBorders>
              <w:top w:val="nil"/>
              <w:left w:val="nil"/>
            </w:tcBorders>
          </w:tcPr>
          <w:p w:rsidR="00D136DC" w:rsidRDefault="006F2DBA">
            <w:pPr>
              <w:pStyle w:val="TableParagraph"/>
              <w:spacing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EDUCAÇÃO(28+42)</w:t>
            </w:r>
          </w:p>
        </w:tc>
        <w:tc>
          <w:tcPr>
            <w:tcW w:w="1077" w:type="dxa"/>
            <w:tcBorders>
              <w:top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  <w:tcBorders>
              <w:top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  <w:tcBorders>
              <w:top w:val="nil"/>
              <w:right w:val="nil"/>
            </w:tcBorders>
          </w:tcPr>
          <w:p w:rsidR="00D136DC" w:rsidRDefault="00D136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136DC">
        <w:trPr>
          <w:trHeight w:val="535"/>
        </w:trPr>
        <w:tc>
          <w:tcPr>
            <w:tcW w:w="4673" w:type="dxa"/>
            <w:gridSpan w:val="2"/>
            <w:tcBorders>
              <w:left w:val="nil"/>
            </w:tcBorders>
          </w:tcPr>
          <w:p w:rsidR="00D136DC" w:rsidRDefault="006F2DBA">
            <w:pPr>
              <w:pStyle w:val="TableParagraph"/>
              <w:spacing w:before="42" w:line="160" w:lineRule="atLeast"/>
              <w:ind w:left="267" w:right="311" w:hanging="6"/>
              <w:jc w:val="center"/>
              <w:rPr>
                <w:sz w:val="14"/>
              </w:rPr>
            </w:pPr>
            <w:r>
              <w:rPr>
                <w:sz w:val="14"/>
              </w:rPr>
              <w:t>RESTOS A PAGAR INSCRITOS COM DISPONIBILIDADE FINANCEIRA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VINCULADOS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AO ENSINO</w:t>
            </w:r>
          </w:p>
        </w:tc>
        <w:tc>
          <w:tcPr>
            <w:tcW w:w="3098" w:type="dxa"/>
            <w:gridSpan w:val="3"/>
          </w:tcPr>
          <w:p w:rsidR="00D136DC" w:rsidRDefault="00D136DC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36DC" w:rsidRDefault="006F2DBA">
            <w:pPr>
              <w:pStyle w:val="TableParagraph"/>
              <w:ind w:left="725"/>
              <w:rPr>
                <w:sz w:val="14"/>
              </w:rPr>
            </w:pPr>
            <w:r>
              <w:rPr>
                <w:sz w:val="14"/>
              </w:rPr>
              <w:t>SALDO ATÉ O BIMESTRE</w:t>
            </w:r>
          </w:p>
        </w:tc>
        <w:tc>
          <w:tcPr>
            <w:tcW w:w="3458" w:type="dxa"/>
            <w:gridSpan w:val="3"/>
            <w:tcBorders>
              <w:right w:val="nil"/>
            </w:tcBorders>
          </w:tcPr>
          <w:p w:rsidR="00D136DC" w:rsidRDefault="00D136DC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136DC" w:rsidRDefault="006F2DBA">
            <w:pPr>
              <w:pStyle w:val="TableParagraph"/>
              <w:ind w:left="898"/>
              <w:rPr>
                <w:sz w:val="14"/>
              </w:rPr>
            </w:pPr>
            <w:r>
              <w:rPr>
                <w:sz w:val="14"/>
              </w:rPr>
              <w:t>CANCELADO EM 2020 (j)</w:t>
            </w:r>
          </w:p>
        </w:tc>
      </w:tr>
      <w:tr w:rsidR="00D136DC">
        <w:trPr>
          <w:trHeight w:val="274"/>
        </w:trPr>
        <w:tc>
          <w:tcPr>
            <w:tcW w:w="4673" w:type="dxa"/>
            <w:gridSpan w:val="2"/>
            <w:tcBorders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21"/>
              <w:ind w:left="61"/>
              <w:rPr>
                <w:sz w:val="14"/>
              </w:rPr>
            </w:pPr>
            <w:r>
              <w:rPr>
                <w:sz w:val="14"/>
              </w:rPr>
              <w:t>44- RESTOS A PAGAR DE DESPESAS COM MDE</w:t>
            </w:r>
          </w:p>
        </w:tc>
        <w:tc>
          <w:tcPr>
            <w:tcW w:w="3098" w:type="dxa"/>
            <w:gridSpan w:val="3"/>
            <w:tcBorders>
              <w:bottom w:val="nil"/>
            </w:tcBorders>
          </w:tcPr>
          <w:p w:rsidR="00D136DC" w:rsidRDefault="006F2DBA">
            <w:pPr>
              <w:pStyle w:val="TableParagraph"/>
              <w:spacing w:before="21"/>
              <w:ind w:right="58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458" w:type="dxa"/>
            <w:gridSpan w:val="3"/>
            <w:tcBorders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21"/>
              <w:ind w:right="8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136DC">
        <w:trPr>
          <w:trHeight w:val="339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</w:tcBorders>
          </w:tcPr>
          <w:p w:rsidR="00D136DC" w:rsidRDefault="006F2DBA">
            <w:pPr>
              <w:pStyle w:val="TableParagraph"/>
              <w:spacing w:before="87"/>
              <w:ind w:left="329"/>
              <w:rPr>
                <w:sz w:val="14"/>
              </w:rPr>
            </w:pPr>
            <w:r>
              <w:rPr>
                <w:sz w:val="14"/>
              </w:rPr>
              <w:t>44.1- Executadas com Recursos de Impostos Vinculados ao Ensino</w:t>
            </w:r>
          </w:p>
        </w:tc>
        <w:tc>
          <w:tcPr>
            <w:tcW w:w="3098" w:type="dxa"/>
            <w:gridSpan w:val="3"/>
            <w:tcBorders>
              <w:top w:val="nil"/>
              <w:bottom w:val="nil"/>
            </w:tcBorders>
          </w:tcPr>
          <w:p w:rsidR="00D136DC" w:rsidRDefault="006F2DBA">
            <w:pPr>
              <w:pStyle w:val="TableParagraph"/>
              <w:spacing w:before="87"/>
              <w:ind w:right="58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458" w:type="dxa"/>
            <w:gridSpan w:val="3"/>
            <w:tcBorders>
              <w:top w:val="nil"/>
              <w:bottom w:val="nil"/>
              <w:right w:val="nil"/>
            </w:tcBorders>
          </w:tcPr>
          <w:p w:rsidR="00D136DC" w:rsidRDefault="006F2DBA">
            <w:pPr>
              <w:pStyle w:val="TableParagraph"/>
              <w:spacing w:before="87"/>
              <w:ind w:right="8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D136DC">
        <w:trPr>
          <w:trHeight w:val="408"/>
        </w:trPr>
        <w:tc>
          <w:tcPr>
            <w:tcW w:w="4673" w:type="dxa"/>
            <w:gridSpan w:val="2"/>
            <w:tcBorders>
              <w:top w:val="nil"/>
              <w:left w:val="nil"/>
            </w:tcBorders>
          </w:tcPr>
          <w:p w:rsidR="00D136DC" w:rsidRDefault="006F2DBA">
            <w:pPr>
              <w:pStyle w:val="TableParagraph"/>
              <w:spacing w:before="86"/>
              <w:ind w:left="329"/>
              <w:rPr>
                <w:sz w:val="14"/>
              </w:rPr>
            </w:pPr>
            <w:r>
              <w:rPr>
                <w:sz w:val="14"/>
              </w:rPr>
              <w:t>44.2- Executadas com Recursos do FUNDEB</w:t>
            </w:r>
          </w:p>
        </w:tc>
        <w:tc>
          <w:tcPr>
            <w:tcW w:w="3098" w:type="dxa"/>
            <w:gridSpan w:val="3"/>
            <w:tcBorders>
              <w:top w:val="nil"/>
            </w:tcBorders>
          </w:tcPr>
          <w:p w:rsidR="00D136DC" w:rsidRDefault="006F2DBA">
            <w:pPr>
              <w:pStyle w:val="TableParagraph"/>
              <w:spacing w:before="86"/>
              <w:ind w:right="58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458" w:type="dxa"/>
            <w:gridSpan w:val="3"/>
            <w:tcBorders>
              <w:top w:val="nil"/>
              <w:right w:val="nil"/>
            </w:tcBorders>
          </w:tcPr>
          <w:p w:rsidR="00D136DC" w:rsidRDefault="006F2DBA">
            <w:pPr>
              <w:pStyle w:val="TableParagraph"/>
              <w:spacing w:before="86"/>
              <w:ind w:right="80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6F2DBA" w:rsidRDefault="006F2DBA"/>
    <w:sectPr w:rsidR="006F2DBA">
      <w:footerReference w:type="default" r:id="rId8"/>
      <w:pgSz w:w="11910" w:h="16840"/>
      <w:pgMar w:top="540" w:right="24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BA" w:rsidRDefault="006F2DBA">
      <w:r>
        <w:separator/>
      </w:r>
    </w:p>
  </w:endnote>
  <w:endnote w:type="continuationSeparator" w:id="0">
    <w:p w:rsidR="006F2DBA" w:rsidRDefault="006F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DC" w:rsidRDefault="00702E1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39424" behindDoc="1" locked="0" layoutInCell="1" allowOverlap="1">
              <wp:simplePos x="0" y="0"/>
              <wp:positionH relativeFrom="page">
                <wp:posOffset>196215</wp:posOffset>
              </wp:positionH>
              <wp:positionV relativeFrom="page">
                <wp:posOffset>10236835</wp:posOffset>
              </wp:positionV>
              <wp:extent cx="2672715" cy="2279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71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6DC" w:rsidRDefault="006F2DBA">
                          <w:pPr>
                            <w:pStyle w:val="Corpodetexto"/>
                            <w:spacing w:before="14" w:line="242" w:lineRule="auto"/>
                            <w:ind w:left="20" w:right="14"/>
                          </w:pPr>
                          <w:r>
                            <w:t>Sistema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Integrado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Auditoria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Informatizada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SIAI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Módulo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Coleta Tribunal de Contas do Estado do RN -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TCERN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.45pt;margin-top:806.05pt;width:210.45pt;height:17.95pt;z-index:-168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cQ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" filled="f" stroked="f">
              <v:textbox inset="0,0,0,0">
                <w:txbxContent>
                  <w:p w:rsidR="00D136DC" w:rsidRDefault="006F2DBA">
                    <w:pPr>
                      <w:pStyle w:val="Corpodetexto"/>
                      <w:spacing w:before="14" w:line="242" w:lineRule="auto"/>
                      <w:ind w:left="20" w:right="14"/>
                    </w:pPr>
                    <w:r>
                      <w:t>Sistema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Integrado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Auditoria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Informatizada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SIAI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Módulo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Coleta Tribunal de Contas do Estado do RN -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TCERN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39936" behindDoc="1" locked="0" layoutInCell="1" allowOverlap="1">
              <wp:simplePos x="0" y="0"/>
              <wp:positionH relativeFrom="page">
                <wp:posOffset>3477260</wp:posOffset>
              </wp:positionH>
              <wp:positionV relativeFrom="page">
                <wp:posOffset>10273030</wp:posOffset>
              </wp:positionV>
              <wp:extent cx="166624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6DC" w:rsidRDefault="006F2DB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Gerado em: 27/05/2020 às 15:03:48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3.8pt;margin-top:808.9pt;width:131.2pt;height:11pt;z-index:-1687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" filled="f" stroked="f">
              <v:textbox inset="0,0,0,0">
                <w:txbxContent>
                  <w:p w:rsidR="00D136DC" w:rsidRDefault="006F2DB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Gerado em: 27/05/2020 às 15:03:48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40448" behindDoc="1" locked="0" layoutInCell="1" allowOverlap="1">
              <wp:simplePos x="0" y="0"/>
              <wp:positionH relativeFrom="page">
                <wp:posOffset>7192010</wp:posOffset>
              </wp:positionH>
              <wp:positionV relativeFrom="page">
                <wp:posOffset>10295890</wp:posOffset>
              </wp:positionV>
              <wp:extent cx="1333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6DC" w:rsidRDefault="006F2DBA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E12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66.3pt;margin-top:810.7pt;width:10.5pt;height:11pt;z-index:-168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" filled="f" stroked="f">
              <v:textbox inset="0,0,0,0">
                <w:txbxContent>
                  <w:p w:rsidR="00D136DC" w:rsidRDefault="006F2DBA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2E12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DC" w:rsidRDefault="00D136D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BA" w:rsidRDefault="006F2DBA">
      <w:r>
        <w:separator/>
      </w:r>
    </w:p>
  </w:footnote>
  <w:footnote w:type="continuationSeparator" w:id="0">
    <w:p w:rsidR="006F2DBA" w:rsidRDefault="006F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E7F2B"/>
    <w:multiLevelType w:val="hybridMultilevel"/>
    <w:tmpl w:val="CADA85E2"/>
    <w:lvl w:ilvl="0" w:tplc="9A6A6B18">
      <w:start w:val="10"/>
      <w:numFmt w:val="decimal"/>
      <w:lvlText w:val="%1-"/>
      <w:lvlJc w:val="left"/>
      <w:pPr>
        <w:ind w:left="270" w:hanging="209"/>
        <w:jc w:val="left"/>
      </w:pPr>
      <w:rPr>
        <w:rFonts w:ascii="Arial" w:eastAsia="Arial" w:hAnsi="Arial" w:cs="Arial" w:hint="default"/>
        <w:w w:val="100"/>
        <w:sz w:val="12"/>
        <w:szCs w:val="12"/>
        <w:lang w:val="pt-PT" w:eastAsia="en-US" w:bidi="ar-SA"/>
      </w:rPr>
    </w:lvl>
    <w:lvl w:ilvl="1" w:tplc="EC3429B8">
      <w:numFmt w:val="bullet"/>
      <w:lvlText w:val="•"/>
      <w:lvlJc w:val="left"/>
      <w:pPr>
        <w:ind w:left="803" w:hanging="209"/>
      </w:pPr>
      <w:rPr>
        <w:rFonts w:hint="default"/>
        <w:lang w:val="pt-PT" w:eastAsia="en-US" w:bidi="ar-SA"/>
      </w:rPr>
    </w:lvl>
    <w:lvl w:ilvl="2" w:tplc="F84E5F5E">
      <w:numFmt w:val="bullet"/>
      <w:lvlText w:val="•"/>
      <w:lvlJc w:val="left"/>
      <w:pPr>
        <w:ind w:left="1326" w:hanging="209"/>
      </w:pPr>
      <w:rPr>
        <w:rFonts w:hint="default"/>
        <w:lang w:val="pt-PT" w:eastAsia="en-US" w:bidi="ar-SA"/>
      </w:rPr>
    </w:lvl>
    <w:lvl w:ilvl="3" w:tplc="14FA2A26">
      <w:numFmt w:val="bullet"/>
      <w:lvlText w:val="•"/>
      <w:lvlJc w:val="left"/>
      <w:pPr>
        <w:ind w:left="1850" w:hanging="209"/>
      </w:pPr>
      <w:rPr>
        <w:rFonts w:hint="default"/>
        <w:lang w:val="pt-PT" w:eastAsia="en-US" w:bidi="ar-SA"/>
      </w:rPr>
    </w:lvl>
    <w:lvl w:ilvl="4" w:tplc="689A57FE">
      <w:numFmt w:val="bullet"/>
      <w:lvlText w:val="•"/>
      <w:lvlJc w:val="left"/>
      <w:pPr>
        <w:ind w:left="2373" w:hanging="209"/>
      </w:pPr>
      <w:rPr>
        <w:rFonts w:hint="default"/>
        <w:lang w:val="pt-PT" w:eastAsia="en-US" w:bidi="ar-SA"/>
      </w:rPr>
    </w:lvl>
    <w:lvl w:ilvl="5" w:tplc="154ED2E2">
      <w:numFmt w:val="bullet"/>
      <w:lvlText w:val="•"/>
      <w:lvlJc w:val="left"/>
      <w:pPr>
        <w:ind w:left="2896" w:hanging="209"/>
      </w:pPr>
      <w:rPr>
        <w:rFonts w:hint="default"/>
        <w:lang w:val="pt-PT" w:eastAsia="en-US" w:bidi="ar-SA"/>
      </w:rPr>
    </w:lvl>
    <w:lvl w:ilvl="6" w:tplc="E2825750">
      <w:numFmt w:val="bullet"/>
      <w:lvlText w:val="•"/>
      <w:lvlJc w:val="left"/>
      <w:pPr>
        <w:ind w:left="3420" w:hanging="209"/>
      </w:pPr>
      <w:rPr>
        <w:rFonts w:hint="default"/>
        <w:lang w:val="pt-PT" w:eastAsia="en-US" w:bidi="ar-SA"/>
      </w:rPr>
    </w:lvl>
    <w:lvl w:ilvl="7" w:tplc="1996E4D2">
      <w:numFmt w:val="bullet"/>
      <w:lvlText w:val="•"/>
      <w:lvlJc w:val="left"/>
      <w:pPr>
        <w:ind w:left="3943" w:hanging="209"/>
      </w:pPr>
      <w:rPr>
        <w:rFonts w:hint="default"/>
        <w:lang w:val="pt-PT" w:eastAsia="en-US" w:bidi="ar-SA"/>
      </w:rPr>
    </w:lvl>
    <w:lvl w:ilvl="8" w:tplc="DABAB6B4">
      <w:numFmt w:val="bullet"/>
      <w:lvlText w:val="•"/>
      <w:lvlJc w:val="left"/>
      <w:pPr>
        <w:ind w:left="4466" w:hanging="209"/>
      </w:pPr>
      <w:rPr>
        <w:rFonts w:hint="default"/>
        <w:lang w:val="pt-PT" w:eastAsia="en-US" w:bidi="ar-SA"/>
      </w:rPr>
    </w:lvl>
  </w:abstractNum>
  <w:abstractNum w:abstractNumId="1" w15:restartNumberingAfterBreak="0">
    <w:nsid w:val="4E7F2857"/>
    <w:multiLevelType w:val="hybridMultilevel"/>
    <w:tmpl w:val="80ACAB9A"/>
    <w:lvl w:ilvl="0" w:tplc="DB68B138">
      <w:start w:val="1"/>
      <w:numFmt w:val="decimal"/>
      <w:lvlText w:val="%1-"/>
      <w:lvlJc w:val="left"/>
      <w:pPr>
        <w:ind w:left="176" w:hanging="161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pt-PT" w:eastAsia="en-US" w:bidi="ar-SA"/>
      </w:rPr>
    </w:lvl>
    <w:lvl w:ilvl="1" w:tplc="24E86524">
      <w:numFmt w:val="bullet"/>
      <w:lvlText w:val="•"/>
      <w:lvlJc w:val="left"/>
      <w:pPr>
        <w:ind w:left="713" w:hanging="161"/>
      </w:pPr>
      <w:rPr>
        <w:rFonts w:hint="default"/>
        <w:lang w:val="pt-PT" w:eastAsia="en-US" w:bidi="ar-SA"/>
      </w:rPr>
    </w:lvl>
    <w:lvl w:ilvl="2" w:tplc="AC8857F6">
      <w:numFmt w:val="bullet"/>
      <w:lvlText w:val="•"/>
      <w:lvlJc w:val="left"/>
      <w:pPr>
        <w:ind w:left="1247" w:hanging="161"/>
      </w:pPr>
      <w:rPr>
        <w:rFonts w:hint="default"/>
        <w:lang w:val="pt-PT" w:eastAsia="en-US" w:bidi="ar-SA"/>
      </w:rPr>
    </w:lvl>
    <w:lvl w:ilvl="3" w:tplc="0498B4C8">
      <w:numFmt w:val="bullet"/>
      <w:lvlText w:val="•"/>
      <w:lvlJc w:val="left"/>
      <w:pPr>
        <w:ind w:left="1781" w:hanging="161"/>
      </w:pPr>
      <w:rPr>
        <w:rFonts w:hint="default"/>
        <w:lang w:val="pt-PT" w:eastAsia="en-US" w:bidi="ar-SA"/>
      </w:rPr>
    </w:lvl>
    <w:lvl w:ilvl="4" w:tplc="F090799C">
      <w:numFmt w:val="bullet"/>
      <w:lvlText w:val="•"/>
      <w:lvlJc w:val="left"/>
      <w:pPr>
        <w:ind w:left="2315" w:hanging="161"/>
      </w:pPr>
      <w:rPr>
        <w:rFonts w:hint="default"/>
        <w:lang w:val="pt-PT" w:eastAsia="en-US" w:bidi="ar-SA"/>
      </w:rPr>
    </w:lvl>
    <w:lvl w:ilvl="5" w:tplc="DD84AE32">
      <w:numFmt w:val="bullet"/>
      <w:lvlText w:val="•"/>
      <w:lvlJc w:val="left"/>
      <w:pPr>
        <w:ind w:left="2849" w:hanging="161"/>
      </w:pPr>
      <w:rPr>
        <w:rFonts w:hint="default"/>
        <w:lang w:val="pt-PT" w:eastAsia="en-US" w:bidi="ar-SA"/>
      </w:rPr>
    </w:lvl>
    <w:lvl w:ilvl="6" w:tplc="469AE3DA">
      <w:numFmt w:val="bullet"/>
      <w:lvlText w:val="•"/>
      <w:lvlJc w:val="left"/>
      <w:pPr>
        <w:ind w:left="3383" w:hanging="161"/>
      </w:pPr>
      <w:rPr>
        <w:rFonts w:hint="default"/>
        <w:lang w:val="pt-PT" w:eastAsia="en-US" w:bidi="ar-SA"/>
      </w:rPr>
    </w:lvl>
    <w:lvl w:ilvl="7" w:tplc="D22C7EEA">
      <w:numFmt w:val="bullet"/>
      <w:lvlText w:val="•"/>
      <w:lvlJc w:val="left"/>
      <w:pPr>
        <w:ind w:left="3916" w:hanging="161"/>
      </w:pPr>
      <w:rPr>
        <w:rFonts w:hint="default"/>
        <w:lang w:val="pt-PT" w:eastAsia="en-US" w:bidi="ar-SA"/>
      </w:rPr>
    </w:lvl>
    <w:lvl w:ilvl="8" w:tplc="5B960FEC">
      <w:numFmt w:val="bullet"/>
      <w:lvlText w:val="•"/>
      <w:lvlJc w:val="left"/>
      <w:pPr>
        <w:ind w:left="4450" w:hanging="1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DC"/>
    <w:rsid w:val="006F2DBA"/>
    <w:rsid w:val="00702E12"/>
    <w:rsid w:val="00D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91383-E779-4B34-A5D9-EAEA946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5"/>
      <w:ind w:left="317"/>
      <w:outlineLvl w:val="0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1692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Seagate Crystal Reports - Anexo</vt:lpstr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Seagate Crystal Reports - Anexo</dc:title>
  <dc:creator>Katiuscia</dc:creator>
  <cp:lastModifiedBy>Katiuscia</cp:lastModifiedBy>
  <cp:revision>2</cp:revision>
  <dcterms:created xsi:type="dcterms:W3CDTF">2020-06-17T12:42:00Z</dcterms:created>
  <dcterms:modified xsi:type="dcterms:W3CDTF">2020-06-17T12:42:00Z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2020-06-17T00:00:00Z</vt:filetime>
  </property>
</Properties>
</file>